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0AB2" w14:textId="77777777" w:rsidR="00EF3E9F" w:rsidRPr="0040749A" w:rsidRDefault="00EF3E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10173" w:type="dxa"/>
        <w:tblInd w:w="-392" w:type="dxa"/>
        <w:tblLayout w:type="fixed"/>
        <w:tblLook w:val="0000" w:firstRow="0" w:lastRow="0" w:firstColumn="0" w:lastColumn="0" w:noHBand="0" w:noVBand="0"/>
      </w:tblPr>
      <w:tblGrid>
        <w:gridCol w:w="1575"/>
        <w:gridCol w:w="1816"/>
        <w:gridCol w:w="1162"/>
        <w:gridCol w:w="533"/>
        <w:gridCol w:w="1696"/>
        <w:gridCol w:w="698"/>
        <w:gridCol w:w="616"/>
        <w:gridCol w:w="372"/>
        <w:gridCol w:w="429"/>
        <w:gridCol w:w="191"/>
        <w:gridCol w:w="1085"/>
      </w:tblGrid>
      <w:tr w:rsidR="00BE2664" w:rsidRPr="0040749A" w14:paraId="711C9F15" w14:textId="77777777" w:rsidTr="00BE2664">
        <w:trPr>
          <w:trHeight w:val="1222"/>
        </w:trPr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E0C1B9E" w14:textId="77777777" w:rsidR="00BE2664" w:rsidRPr="0040749A" w:rsidRDefault="00BE2664">
            <w:pPr>
              <w:tabs>
                <w:tab w:val="left" w:pos="2410"/>
              </w:tabs>
              <w:ind w:left="0" w:hanging="2"/>
              <w:jc w:val="center"/>
              <w:rPr>
                <w:rFonts w:ascii="Times New Roman" w:eastAsia="Arial" w:hAnsi="Times New Roman" w:cs="Times New Roman"/>
              </w:rPr>
            </w:pPr>
            <w:bookmarkStart w:id="0" w:name="_heading=h.gjdgxs" w:colFirst="0" w:colLast="0"/>
            <w:bookmarkEnd w:id="0"/>
            <w:r w:rsidRPr="0040749A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61312" behindDoc="0" locked="0" layoutInCell="1" hidden="0" allowOverlap="1" wp14:anchorId="6E80B824" wp14:editId="5B25429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139700</wp:posOffset>
                  </wp:positionV>
                  <wp:extent cx="719455" cy="762000"/>
                  <wp:effectExtent l="0" t="0" r="4445" b="0"/>
                  <wp:wrapSquare wrapText="bothSides" distT="0" distB="0" distL="114935" distR="11493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1153" t="-808" r="-1153" b="-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18C44C9" w14:textId="77777777" w:rsidR="00BE2664" w:rsidRPr="0040749A" w:rsidRDefault="00BE2664">
            <w:pPr>
              <w:ind w:left="0" w:hanging="2"/>
              <w:jc w:val="center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UNIVERSIDADE FEDERAL DO ACRE</w:t>
            </w:r>
          </w:p>
          <w:p w14:paraId="7D3771F6" w14:textId="77777777" w:rsidR="00BE2664" w:rsidRPr="0040749A" w:rsidRDefault="00BE2664" w:rsidP="00BE2664">
            <w:pPr>
              <w:ind w:left="0" w:hanging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PRÓ-REITORIA DE GRADUAÇÃO</w:t>
            </w:r>
          </w:p>
        </w:tc>
        <w:tc>
          <w:tcPr>
            <w:tcW w:w="1705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31BEB3F" w14:textId="77777777" w:rsidR="00BE2664" w:rsidRPr="0040749A" w:rsidRDefault="00BE2664" w:rsidP="00BE2664">
            <w:pPr>
              <w:ind w:left="0" w:hanging="2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0749A">
              <w:rPr>
                <w:rFonts w:ascii="Times New Roman" w:eastAsia="Arial" w:hAnsi="Times New Roman" w:cs="Times New Roman"/>
                <w:b/>
                <w:noProof/>
              </w:rPr>
              <w:drawing>
                <wp:inline distT="0" distB="0" distL="0" distR="0" wp14:anchorId="3F78DBCC" wp14:editId="1A94F063">
                  <wp:extent cx="981921" cy="981921"/>
                  <wp:effectExtent l="0" t="0" r="8890" b="8890"/>
                  <wp:docPr id="4" name="Imagem 4" descr="C:\Users\cgeog\AppData\Local\Microsoft\Windows\INetCache\Content.MSO\115F18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geog\AppData\Local\Microsoft\Windows\INetCache\Content.MSO\115F18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14" cy="99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E9F" w:rsidRPr="0040749A" w14:paraId="675B6570" w14:textId="77777777"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E89B" w14:textId="77777777" w:rsidR="00EF3E9F" w:rsidRPr="0040749A" w:rsidRDefault="00BE2664">
            <w:pPr>
              <w:ind w:left="0" w:hanging="2"/>
              <w:jc w:val="center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PLANO DE CURSO</w:t>
            </w:r>
          </w:p>
        </w:tc>
      </w:tr>
      <w:tr w:rsidR="00EF3E9F" w:rsidRPr="0040749A" w14:paraId="58101F06" w14:textId="77777777"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5F84" w14:textId="54A0F239" w:rsidR="00EF3E9F" w:rsidRPr="0040749A" w:rsidRDefault="00BE2664">
            <w:pPr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 xml:space="preserve">CENTRO DE FILOSOFIA E CIÊNCIAS HUMANAS </w:t>
            </w:r>
            <w:r w:rsidR="00CA57FF" w:rsidRPr="0040749A">
              <w:rPr>
                <w:rFonts w:ascii="Times New Roman" w:eastAsia="Arial" w:hAnsi="Times New Roman" w:cs="Times New Roman"/>
              </w:rPr>
              <w:t>–</w:t>
            </w:r>
            <w:r w:rsidRPr="0040749A">
              <w:rPr>
                <w:rFonts w:ascii="Times New Roman" w:eastAsia="Arial" w:hAnsi="Times New Roman" w:cs="Times New Roman"/>
              </w:rPr>
              <w:t xml:space="preserve"> CFCH</w:t>
            </w:r>
          </w:p>
        </w:tc>
      </w:tr>
      <w:tr w:rsidR="00EF3E9F" w:rsidRPr="0040749A" w14:paraId="24F275AE" w14:textId="77777777">
        <w:tc>
          <w:tcPr>
            <w:tcW w:w="10173" w:type="dxa"/>
            <w:gridSpan w:val="11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FB5F" w14:textId="7D6A63C1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Curso: </w:t>
            </w:r>
            <w:r w:rsidRPr="0040749A">
              <w:rPr>
                <w:rFonts w:ascii="Times New Roman" w:eastAsia="Arial" w:hAnsi="Times New Roman" w:cs="Times New Roman"/>
                <w:bCs/>
              </w:rPr>
              <w:t xml:space="preserve">LICENCIATURA EM </w:t>
            </w:r>
            <w:r w:rsidR="00637435" w:rsidRPr="0040749A">
              <w:rPr>
                <w:rFonts w:ascii="Times New Roman" w:eastAsia="Arial" w:hAnsi="Times New Roman" w:cs="Times New Roman"/>
                <w:bCs/>
              </w:rPr>
              <w:t>FILOSOFIA</w:t>
            </w:r>
          </w:p>
        </w:tc>
      </w:tr>
      <w:tr w:rsidR="00EF3E9F" w:rsidRPr="0040749A" w14:paraId="058AF925" w14:textId="77777777">
        <w:tc>
          <w:tcPr>
            <w:tcW w:w="7480" w:type="dxa"/>
            <w:gridSpan w:val="6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6BF5" w14:textId="78D5CF59" w:rsidR="00EF3E9F" w:rsidRPr="0040749A" w:rsidRDefault="00BE2664">
            <w:pPr>
              <w:ind w:left="0" w:hanging="2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Disciplina: </w:t>
            </w:r>
            <w:r w:rsidR="00A31859" w:rsidRPr="0040749A">
              <w:rPr>
                <w:rFonts w:ascii="Times New Roman" w:eastAsia="Arial" w:hAnsi="Times New Roman" w:cs="Times New Roman"/>
                <w:bCs/>
              </w:rPr>
              <w:t>CFCH3</w:t>
            </w:r>
            <w:r w:rsidR="00986501" w:rsidRPr="0040749A">
              <w:rPr>
                <w:rFonts w:ascii="Times New Roman" w:eastAsia="Arial" w:hAnsi="Times New Roman" w:cs="Times New Roman"/>
                <w:bCs/>
              </w:rPr>
              <w:t>71</w:t>
            </w:r>
            <w:r w:rsidR="00A31859" w:rsidRPr="0040749A">
              <w:rPr>
                <w:rFonts w:ascii="Times New Roman" w:eastAsia="Arial" w:hAnsi="Times New Roman" w:cs="Times New Roman"/>
                <w:bCs/>
              </w:rPr>
              <w:t xml:space="preserve"> – </w:t>
            </w:r>
            <w:r w:rsidR="00986501" w:rsidRPr="0040749A">
              <w:rPr>
                <w:rFonts w:ascii="Times New Roman" w:eastAsia="Arial" w:hAnsi="Times New Roman" w:cs="Times New Roman"/>
                <w:bCs/>
              </w:rPr>
              <w:t>HISTÓRIA DA FILOSOFIA MODERNA I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CCF3E05" w14:textId="678A8FF5" w:rsidR="00EF3E9F" w:rsidRPr="0040749A" w:rsidRDefault="00BE2664">
            <w:pPr>
              <w:ind w:left="0" w:right="74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Créditos: </w:t>
            </w:r>
            <w:r w:rsidR="00A31859" w:rsidRPr="0040749A">
              <w:rPr>
                <w:rFonts w:ascii="Times New Roman" w:eastAsia="Arial" w:hAnsi="Times New Roman" w:cs="Times New Roman"/>
              </w:rPr>
              <w:t>4-0-0</w:t>
            </w:r>
          </w:p>
        </w:tc>
      </w:tr>
      <w:tr w:rsidR="00EF3E9F" w:rsidRPr="0040749A" w14:paraId="5AB55330" w14:textId="77777777">
        <w:tc>
          <w:tcPr>
            <w:tcW w:w="45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42D" w14:textId="6E928B4C" w:rsidR="00EF3E9F" w:rsidRPr="0040749A" w:rsidRDefault="00BE2664">
            <w:pPr>
              <w:ind w:left="0" w:right="-108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Pré-requisitos:</w:t>
            </w:r>
            <w:r w:rsidRPr="0040749A">
              <w:rPr>
                <w:rFonts w:ascii="Times New Roman" w:eastAsia="Arial" w:hAnsi="Times New Roman" w:cs="Times New Roman"/>
              </w:rPr>
              <w:t xml:space="preserve"> </w:t>
            </w:r>
            <w:r w:rsidR="00986501" w:rsidRPr="0040749A">
              <w:rPr>
                <w:rFonts w:ascii="Times New Roman" w:eastAsia="Arial" w:hAnsi="Times New Roman" w:cs="Times New Roman"/>
              </w:rPr>
              <w:t>Não possui</w:t>
            </w:r>
            <w:r w:rsidRPr="0040749A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6366D3FA" w14:textId="77777777" w:rsidR="00EF3E9F" w:rsidRPr="0040749A" w:rsidRDefault="00EF3E9F">
            <w:pPr>
              <w:ind w:left="0" w:right="-108" w:hanging="2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20" w:type="dxa"/>
            <w:gridSpan w:val="8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ADF11A8" w14:textId="64F23551" w:rsidR="00EF3E9F" w:rsidRPr="0040749A" w:rsidRDefault="00BE2664">
            <w:pPr>
              <w:ind w:left="0" w:right="-108" w:hanging="2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40749A">
              <w:rPr>
                <w:rFonts w:ascii="Times New Roman" w:eastAsia="Arial" w:hAnsi="Times New Roman" w:cs="Times New Roman"/>
                <w:b/>
              </w:rPr>
              <w:t>Co-requisitos</w:t>
            </w:r>
            <w:proofErr w:type="spellEnd"/>
            <w:r w:rsidRPr="0040749A">
              <w:rPr>
                <w:rFonts w:ascii="Times New Roman" w:eastAsia="Arial" w:hAnsi="Times New Roman" w:cs="Times New Roman"/>
                <w:b/>
              </w:rPr>
              <w:t>:</w:t>
            </w:r>
            <w:r w:rsidRPr="0040749A">
              <w:rPr>
                <w:rFonts w:ascii="Times New Roman" w:eastAsia="Arial" w:hAnsi="Times New Roman" w:cs="Times New Roman"/>
              </w:rPr>
              <w:t xml:space="preserve"> </w:t>
            </w:r>
            <w:r w:rsidR="00986501" w:rsidRPr="0040749A">
              <w:rPr>
                <w:rFonts w:ascii="Times New Roman" w:eastAsia="Arial" w:hAnsi="Times New Roman" w:cs="Times New Roman"/>
              </w:rPr>
              <w:t>Não possui</w:t>
            </w:r>
          </w:p>
        </w:tc>
      </w:tr>
      <w:tr w:rsidR="00EF3E9F" w:rsidRPr="0040749A" w14:paraId="0763B497" w14:textId="77777777">
        <w:tc>
          <w:tcPr>
            <w:tcW w:w="339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4DB2" w14:textId="510DB288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Carga Horária</w:t>
            </w:r>
            <w:r w:rsidRPr="0040749A">
              <w:rPr>
                <w:rFonts w:ascii="Times New Roman" w:eastAsia="Arial" w:hAnsi="Times New Roman" w:cs="Times New Roman"/>
              </w:rPr>
              <w:t xml:space="preserve">: </w:t>
            </w:r>
            <w:r w:rsidR="00A31859" w:rsidRPr="0040749A">
              <w:rPr>
                <w:rFonts w:ascii="Times New Roman" w:eastAsia="Arial" w:hAnsi="Times New Roman" w:cs="Times New Roman"/>
              </w:rPr>
              <w:t>60h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C2B021" w14:textId="0037BB6F" w:rsidR="00EF3E9F" w:rsidRPr="0040749A" w:rsidRDefault="00BE2664">
            <w:pPr>
              <w:widowControl/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Roboto" w:hAnsi="Times New Roman" w:cs="Times New Roman"/>
                <w:b/>
                <w:highlight w:val="white"/>
              </w:rPr>
              <w:t xml:space="preserve">CH de </w:t>
            </w:r>
            <w:proofErr w:type="spellStart"/>
            <w:r w:rsidRPr="0040749A">
              <w:rPr>
                <w:rFonts w:ascii="Times New Roman" w:eastAsia="Roboto" w:hAnsi="Times New Roman" w:cs="Times New Roman"/>
                <w:b/>
                <w:highlight w:val="white"/>
              </w:rPr>
              <w:t>Acex</w:t>
            </w:r>
            <w:proofErr w:type="spellEnd"/>
            <w:r w:rsidRPr="0040749A">
              <w:rPr>
                <w:rFonts w:ascii="Times New Roman" w:eastAsia="Roboto" w:hAnsi="Times New Roman" w:cs="Times New Roman"/>
                <w:b/>
                <w:highlight w:val="white"/>
              </w:rPr>
              <w:t>:</w:t>
            </w:r>
            <w:r w:rsidRPr="0040749A">
              <w:rPr>
                <w:rFonts w:ascii="Times New Roman" w:eastAsia="Arial" w:hAnsi="Times New Roman" w:cs="Times New Roman"/>
              </w:rPr>
              <w:t xml:space="preserve">   </w:t>
            </w:r>
          </w:p>
          <w:p w14:paraId="31EBD59B" w14:textId="77777777" w:rsidR="00EF3E9F" w:rsidRPr="0040749A" w:rsidRDefault="00EF3E9F">
            <w:pPr>
              <w:ind w:left="0" w:hanging="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5946" w14:textId="0B5F718B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Encontros: </w:t>
            </w:r>
            <w:r w:rsidR="00EA183E">
              <w:rPr>
                <w:rFonts w:ascii="Times New Roman" w:eastAsia="Arial" w:hAnsi="Times New Roman" w:cs="Times New Roman"/>
              </w:rPr>
              <w:t>19</w:t>
            </w:r>
          </w:p>
        </w:tc>
      </w:tr>
      <w:tr w:rsidR="00EF3E9F" w:rsidRPr="0040749A" w14:paraId="00AB4776" w14:textId="77777777">
        <w:tc>
          <w:tcPr>
            <w:tcW w:w="5086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B663" w14:textId="750D1AEC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Semestre Letivo/Ano: </w:t>
            </w:r>
            <w:r w:rsidR="002842ED" w:rsidRPr="0040749A">
              <w:rPr>
                <w:rFonts w:ascii="Times New Roman" w:eastAsia="Arial" w:hAnsi="Times New Roman" w:cs="Times New Roman"/>
              </w:rPr>
              <w:t>2</w:t>
            </w:r>
            <w:r w:rsidR="006D44B5" w:rsidRPr="0040749A">
              <w:rPr>
                <w:rFonts w:ascii="Times New Roman" w:eastAsia="Arial" w:hAnsi="Times New Roman" w:cs="Times New Roman"/>
              </w:rPr>
              <w:t>/2023</w:t>
            </w:r>
          </w:p>
        </w:tc>
        <w:tc>
          <w:tcPr>
            <w:tcW w:w="5087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A48A9E9" w14:textId="502748A8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Dias/horários de aula: </w:t>
            </w:r>
            <w:r w:rsidR="00986501" w:rsidRPr="0040749A">
              <w:rPr>
                <w:rFonts w:ascii="Times New Roman" w:eastAsia="Arial" w:hAnsi="Times New Roman" w:cs="Times New Roman"/>
                <w:bCs/>
              </w:rPr>
              <w:t>Segundas</w:t>
            </w:r>
            <w:r w:rsidR="002842ED" w:rsidRPr="0040749A">
              <w:rPr>
                <w:rFonts w:ascii="Times New Roman" w:eastAsia="Arial" w:hAnsi="Times New Roman" w:cs="Times New Roman"/>
              </w:rPr>
              <w:t>-feiras</w:t>
            </w:r>
            <w:r w:rsidR="00571A70" w:rsidRPr="0040749A">
              <w:rPr>
                <w:rFonts w:ascii="Times New Roman" w:eastAsia="Arial" w:hAnsi="Times New Roman" w:cs="Times New Roman"/>
              </w:rPr>
              <w:t xml:space="preserve"> - </w:t>
            </w:r>
            <w:r w:rsidR="002842ED" w:rsidRPr="0040749A">
              <w:rPr>
                <w:rFonts w:ascii="Times New Roman" w:eastAsia="Arial" w:hAnsi="Times New Roman" w:cs="Times New Roman"/>
              </w:rPr>
              <w:t>19</w:t>
            </w:r>
            <w:r w:rsidR="00571A70" w:rsidRPr="0040749A">
              <w:rPr>
                <w:rFonts w:ascii="Times New Roman" w:eastAsia="Arial" w:hAnsi="Times New Roman" w:cs="Times New Roman"/>
              </w:rPr>
              <w:t>:</w:t>
            </w:r>
            <w:r w:rsidR="002842ED" w:rsidRPr="0040749A">
              <w:rPr>
                <w:rFonts w:ascii="Times New Roman" w:eastAsia="Arial" w:hAnsi="Times New Roman" w:cs="Times New Roman"/>
              </w:rPr>
              <w:t>0</w:t>
            </w:r>
            <w:r w:rsidR="00571A70" w:rsidRPr="0040749A">
              <w:rPr>
                <w:rFonts w:ascii="Times New Roman" w:eastAsia="Arial" w:hAnsi="Times New Roman" w:cs="Times New Roman"/>
              </w:rPr>
              <w:t>0</w:t>
            </w:r>
            <w:r w:rsidR="004A0A6E" w:rsidRPr="0040749A">
              <w:rPr>
                <w:rFonts w:ascii="Times New Roman" w:eastAsia="Arial" w:hAnsi="Times New Roman" w:cs="Times New Roman"/>
              </w:rPr>
              <w:t>h</w:t>
            </w:r>
            <w:r w:rsidR="00571A70" w:rsidRPr="0040749A">
              <w:rPr>
                <w:rFonts w:ascii="Times New Roman" w:eastAsia="Arial" w:hAnsi="Times New Roman" w:cs="Times New Roman"/>
              </w:rPr>
              <w:t xml:space="preserve"> às </w:t>
            </w:r>
            <w:r w:rsidR="002842ED" w:rsidRPr="0040749A">
              <w:rPr>
                <w:rFonts w:ascii="Times New Roman" w:eastAsia="Arial" w:hAnsi="Times New Roman" w:cs="Times New Roman"/>
              </w:rPr>
              <w:t>22</w:t>
            </w:r>
            <w:r w:rsidR="00571A70" w:rsidRPr="0040749A">
              <w:rPr>
                <w:rFonts w:ascii="Times New Roman" w:eastAsia="Arial" w:hAnsi="Times New Roman" w:cs="Times New Roman"/>
              </w:rPr>
              <w:t>:</w:t>
            </w:r>
            <w:r w:rsidR="002842ED" w:rsidRPr="0040749A">
              <w:rPr>
                <w:rFonts w:ascii="Times New Roman" w:eastAsia="Arial" w:hAnsi="Times New Roman" w:cs="Times New Roman"/>
              </w:rPr>
              <w:t>3</w:t>
            </w:r>
            <w:r w:rsidR="00571A70" w:rsidRPr="0040749A">
              <w:rPr>
                <w:rFonts w:ascii="Times New Roman" w:eastAsia="Arial" w:hAnsi="Times New Roman" w:cs="Times New Roman"/>
              </w:rPr>
              <w:t>0</w:t>
            </w:r>
            <w:r w:rsidR="004A0A6E" w:rsidRPr="0040749A">
              <w:rPr>
                <w:rFonts w:ascii="Times New Roman" w:eastAsia="Arial" w:hAnsi="Times New Roman" w:cs="Times New Roman"/>
              </w:rPr>
              <w:t>h</w:t>
            </w:r>
          </w:p>
        </w:tc>
      </w:tr>
      <w:tr w:rsidR="00EF3E9F" w:rsidRPr="0040749A" w14:paraId="67621F7F" w14:textId="77777777">
        <w:tc>
          <w:tcPr>
            <w:tcW w:w="10173" w:type="dxa"/>
            <w:gridSpan w:val="11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17FD" w14:textId="27D3AB3D" w:rsidR="00EF3E9F" w:rsidRPr="0040749A" w:rsidRDefault="00BE2664">
            <w:pPr>
              <w:ind w:left="0" w:right="-108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Professor(a): </w:t>
            </w:r>
            <w:r w:rsidR="00571A70" w:rsidRPr="0040749A">
              <w:rPr>
                <w:rFonts w:ascii="Times New Roman" w:eastAsia="Arial" w:hAnsi="Times New Roman" w:cs="Times New Roman"/>
              </w:rPr>
              <w:t>Dr.</w:t>
            </w:r>
            <w:r w:rsidR="00986501" w:rsidRPr="0040749A">
              <w:rPr>
                <w:rFonts w:ascii="Times New Roman" w:eastAsia="Arial" w:hAnsi="Times New Roman" w:cs="Times New Roman"/>
              </w:rPr>
              <w:t xml:space="preserve"> Leidan Rogério </w:t>
            </w:r>
            <w:proofErr w:type="spellStart"/>
            <w:r w:rsidR="00986501" w:rsidRPr="0040749A">
              <w:rPr>
                <w:rFonts w:ascii="Times New Roman" w:eastAsia="Arial" w:hAnsi="Times New Roman" w:cs="Times New Roman"/>
              </w:rPr>
              <w:t>Cronoossgoldbberger</w:t>
            </w:r>
            <w:proofErr w:type="spellEnd"/>
            <w:r w:rsidR="00986501" w:rsidRPr="0040749A">
              <w:rPr>
                <w:rFonts w:ascii="Times New Roman" w:eastAsia="Arial" w:hAnsi="Times New Roman" w:cs="Times New Roman"/>
              </w:rPr>
              <w:t xml:space="preserve"> Oliveira</w:t>
            </w:r>
          </w:p>
        </w:tc>
      </w:tr>
      <w:tr w:rsidR="00EF3E9F" w:rsidRPr="0040749A" w14:paraId="646E40A6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4798" w14:textId="77777777" w:rsidR="00EF3E9F" w:rsidRPr="0040749A" w:rsidRDefault="00BE2664">
            <w:pPr>
              <w:widowControl/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I- Ementa: </w:t>
            </w:r>
          </w:p>
          <w:p w14:paraId="79F8864B" w14:textId="77777777" w:rsidR="00986501" w:rsidRPr="0040749A" w:rsidRDefault="00986501" w:rsidP="00986501">
            <w:pPr>
              <w:pStyle w:val="TableParagraph"/>
              <w:ind w:right="80" w:hanging="2"/>
              <w:jc w:val="both"/>
              <w:rPr>
                <w:sz w:val="24"/>
                <w:szCs w:val="24"/>
              </w:rPr>
            </w:pPr>
            <w:r w:rsidRPr="0040749A">
              <w:rPr>
                <w:sz w:val="24"/>
                <w:szCs w:val="24"/>
              </w:rPr>
              <w:t>Estudo das principais questões e das soluções propostas pela Filosofia em vigor nos séculos XVII e XVIII: o empirismo, o racionalismo e o ceticismo.</w:t>
            </w:r>
          </w:p>
          <w:p w14:paraId="744A60BE" w14:textId="6E002F7E" w:rsidR="00EF3E9F" w:rsidRPr="0040749A" w:rsidRDefault="00EF3E9F">
            <w:pPr>
              <w:widowControl/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EF3E9F" w:rsidRPr="0040749A" w14:paraId="1269A126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023C" w14:textId="77777777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II- Objetivos de Ensino</w:t>
            </w:r>
          </w:p>
        </w:tc>
      </w:tr>
      <w:tr w:rsidR="00EF3E9F" w:rsidRPr="0040749A" w14:paraId="4E0593BF" w14:textId="77777777" w:rsidTr="00BE2664">
        <w:trPr>
          <w:trHeight w:val="223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F143" w14:textId="5E43A12F" w:rsidR="00EF3E9F" w:rsidRPr="0040749A" w:rsidRDefault="00BE2664" w:rsidP="004A0A6E">
            <w:pPr>
              <w:ind w:left="0" w:hanging="2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1- Objetivos Gerais</w:t>
            </w:r>
          </w:p>
          <w:p w14:paraId="52A94F4D" w14:textId="1BC5B4CD" w:rsidR="00EF3E9F" w:rsidRPr="0040749A" w:rsidRDefault="00986501" w:rsidP="00571A70">
            <w:pPr>
              <w:ind w:leftChars="0" w:left="0" w:firstLineChars="0" w:firstLine="0"/>
              <w:jc w:val="both"/>
            </w:pPr>
            <w:r w:rsidRPr="0040749A">
              <w:t>Ao fim do curso espera-se que o acadêmico possa compreender o que caracteriza o pensamento moderno como tal, as questões próprias desse período, bem como as principais correntes de pensamento e seus respectivos representantes, dando ênfase ao racionalismo e ao empirismo. O papel que o ceticismo ocupa no início da época Moderna e como ele se manifesta nos principais autores do período, bem como as questões postas para a posteridade.</w:t>
            </w:r>
          </w:p>
          <w:p w14:paraId="5B084DC4" w14:textId="77777777" w:rsidR="00986501" w:rsidRPr="0040749A" w:rsidRDefault="00986501" w:rsidP="00571A70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  <w:p w14:paraId="7FC2B055" w14:textId="638B74F1" w:rsidR="002E2FDC" w:rsidRPr="0040749A" w:rsidRDefault="00BE2664" w:rsidP="004A0A6E">
            <w:pPr>
              <w:ind w:left="0" w:hanging="2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2- Objetivos Específicos</w:t>
            </w:r>
          </w:p>
          <w:p w14:paraId="365C373B" w14:textId="77777777" w:rsidR="00986501" w:rsidRPr="0040749A" w:rsidRDefault="00986501" w:rsidP="00986501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  <w:lang w:val="pt-BR"/>
              </w:rPr>
            </w:pPr>
            <w:r w:rsidRPr="0040749A">
              <w:rPr>
                <w:sz w:val="24"/>
                <w:szCs w:val="24"/>
                <w:lang w:val="pt-BR"/>
              </w:rPr>
              <w:t xml:space="preserve">a) identificar o contexto histórico e filosófico que representa o início do período Moderno; </w:t>
            </w:r>
          </w:p>
          <w:p w14:paraId="0ABFA382" w14:textId="77777777" w:rsidR="00986501" w:rsidRPr="0040749A" w:rsidRDefault="00986501" w:rsidP="00986501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  <w:lang w:val="pt-BR"/>
              </w:rPr>
            </w:pPr>
            <w:r w:rsidRPr="0040749A">
              <w:rPr>
                <w:sz w:val="24"/>
                <w:szCs w:val="24"/>
                <w:lang w:val="pt-BR"/>
              </w:rPr>
              <w:t xml:space="preserve">b) identificar o problema da relação sujeito-objeto como a principal questão da modernidade; </w:t>
            </w:r>
          </w:p>
          <w:p w14:paraId="74F07A3B" w14:textId="77777777" w:rsidR="00986501" w:rsidRPr="0040749A" w:rsidRDefault="00986501" w:rsidP="00986501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  <w:lang w:val="pt-BR"/>
              </w:rPr>
            </w:pPr>
            <w:r w:rsidRPr="0040749A">
              <w:rPr>
                <w:sz w:val="24"/>
                <w:szCs w:val="24"/>
                <w:lang w:val="pt-BR"/>
              </w:rPr>
              <w:t>c) identificar as principais características do racionalismo e do empirismo;</w:t>
            </w:r>
          </w:p>
          <w:p w14:paraId="488E18A1" w14:textId="77777777" w:rsidR="00986501" w:rsidRPr="0040749A" w:rsidRDefault="00986501" w:rsidP="00986501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40749A">
              <w:rPr>
                <w:sz w:val="24"/>
                <w:szCs w:val="24"/>
                <w:lang w:val="pt-BR"/>
              </w:rPr>
              <w:t>d) identificar o ceticismo como um elemento comum às correntes de pensamento da época.</w:t>
            </w:r>
          </w:p>
          <w:p w14:paraId="12226EE9" w14:textId="4E236C6B" w:rsidR="00571A70" w:rsidRPr="0040749A" w:rsidRDefault="00571A70" w:rsidP="00986501">
            <w:pPr>
              <w:pStyle w:val="PargrafodaLista"/>
              <w:widowControl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EF3E9F" w:rsidRPr="0040749A" w14:paraId="2D51AAC3" w14:textId="77777777">
        <w:trPr>
          <w:trHeight w:val="280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DB95" w14:textId="77777777" w:rsidR="00EF3E9F" w:rsidRPr="0040749A" w:rsidRDefault="00BE2664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III- Conteúdos de Ensino</w:t>
            </w:r>
          </w:p>
        </w:tc>
      </w:tr>
      <w:tr w:rsidR="00EF3E9F" w:rsidRPr="0040749A" w14:paraId="426061A3" w14:textId="77777777">
        <w:tc>
          <w:tcPr>
            <w:tcW w:w="889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6435" w14:textId="77777777" w:rsidR="00EF3E9F" w:rsidRPr="0040749A" w:rsidRDefault="00BE26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Unidades Temáticas (ampliar as unidades, se necessário)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00D2" w14:textId="77777777" w:rsidR="00EF3E9F" w:rsidRPr="0040749A" w:rsidRDefault="00BE2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C/H</w:t>
            </w:r>
          </w:p>
        </w:tc>
      </w:tr>
      <w:tr w:rsidR="00EF3E9F" w:rsidRPr="0040749A" w14:paraId="31811354" w14:textId="77777777">
        <w:tc>
          <w:tcPr>
            <w:tcW w:w="8897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D3D8" w14:textId="77777777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/>
                <w:color w:val="000000"/>
              </w:rPr>
            </w:pPr>
          </w:p>
          <w:p w14:paraId="2A22D13E" w14:textId="356533FA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/>
                <w:color w:val="000000"/>
              </w:rPr>
              <w:t>Unidade I – Renascimento</w:t>
            </w:r>
          </w:p>
          <w:p w14:paraId="14C1FFAF" w14:textId="77777777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A cultura renascentista;</w:t>
            </w:r>
          </w:p>
          <w:p w14:paraId="717A8CFA" w14:textId="77777777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O pensamento político do novo período;</w:t>
            </w:r>
          </w:p>
          <w:p w14:paraId="057F39B3" w14:textId="77777777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As transformações da Religião;</w:t>
            </w:r>
          </w:p>
          <w:p w14:paraId="7CD54AA3" w14:textId="77777777" w:rsidR="00986501" w:rsidRPr="0040749A" w:rsidRDefault="00986501" w:rsidP="00986501">
            <w:pPr>
              <w:ind w:left="0" w:hanging="2"/>
              <w:jc w:val="both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Uma nova abordagem para as questões éticas;</w:t>
            </w:r>
          </w:p>
          <w:p w14:paraId="4AF65330" w14:textId="1B677F90" w:rsidR="00986501" w:rsidRPr="0040749A" w:rsidRDefault="00986501" w:rsidP="00986501">
            <w:pPr>
              <w:spacing w:line="240" w:lineRule="auto"/>
              <w:ind w:left="0" w:hanging="2"/>
              <w:jc w:val="both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A ciência Moderna.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BEC33" w14:textId="39FC6262" w:rsidR="00EF3E9F" w:rsidRPr="0040749A" w:rsidRDefault="00441216" w:rsidP="00743D5D">
            <w:pPr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>12</w:t>
            </w:r>
            <w:r w:rsidR="00743D5D" w:rsidRPr="0040749A">
              <w:rPr>
                <w:rFonts w:ascii="Times New Roman" w:eastAsia="Arial" w:hAnsi="Times New Roman" w:cs="Times New Roman"/>
              </w:rPr>
              <w:t xml:space="preserve"> </w:t>
            </w:r>
            <w:r w:rsidR="009423C9" w:rsidRPr="0040749A">
              <w:rPr>
                <w:rFonts w:ascii="Times New Roman" w:eastAsia="Arial" w:hAnsi="Times New Roman" w:cs="Times New Roman"/>
              </w:rPr>
              <w:t>h/a</w:t>
            </w:r>
          </w:p>
        </w:tc>
      </w:tr>
      <w:tr w:rsidR="009423C9" w:rsidRPr="0040749A" w14:paraId="56BA7831" w14:textId="77777777" w:rsidTr="00877C47">
        <w:trPr>
          <w:trHeight w:val="1380"/>
        </w:trPr>
        <w:tc>
          <w:tcPr>
            <w:tcW w:w="8897" w:type="dxa"/>
            <w:gridSpan w:val="9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2990" w14:textId="77777777" w:rsidR="009423C9" w:rsidRPr="00986501" w:rsidRDefault="009423C9" w:rsidP="00986501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Garamond" w:hAnsi="Times New Roman" w:cs="Times New Roman"/>
                <w:b/>
                <w:color w:val="000000"/>
                <w:kern w:val="0"/>
                <w:position w:val="0"/>
                <w:lang w:eastAsia="pt-BR" w:bidi="ar-SA"/>
              </w:rPr>
            </w:pPr>
            <w:r w:rsidRPr="00986501">
              <w:rPr>
                <w:rFonts w:ascii="Times New Roman" w:eastAsia="Garamond" w:hAnsi="Times New Roman" w:cs="Times New Roman"/>
                <w:b/>
                <w:color w:val="000000"/>
                <w:kern w:val="0"/>
                <w:position w:val="0"/>
                <w:lang w:eastAsia="pt-BR" w:bidi="ar-SA"/>
              </w:rPr>
              <w:lastRenderedPageBreak/>
              <w:t>Unidade II – Física e metafísica</w:t>
            </w:r>
          </w:p>
          <w:p w14:paraId="56ED4883" w14:textId="77777777" w:rsidR="009423C9" w:rsidRPr="00986501" w:rsidRDefault="009423C9" w:rsidP="00986501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</w:pPr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 xml:space="preserve">- O </w:t>
            </w:r>
            <w:proofErr w:type="spellStart"/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>Novum</w:t>
            </w:r>
            <w:proofErr w:type="spellEnd"/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 xml:space="preserve"> </w:t>
            </w:r>
            <w:proofErr w:type="spellStart"/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>Organum</w:t>
            </w:r>
            <w:proofErr w:type="spellEnd"/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 xml:space="preserve"> e as bases da ciência Moderna;</w:t>
            </w:r>
          </w:p>
          <w:p w14:paraId="6803A334" w14:textId="77777777" w:rsidR="009423C9" w:rsidRPr="00986501" w:rsidRDefault="009423C9" w:rsidP="00986501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</w:pPr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>- O pensamento cartesiano e o nascimento do sujeito Moderno;</w:t>
            </w:r>
          </w:p>
          <w:p w14:paraId="6E98E505" w14:textId="77777777" w:rsidR="009423C9" w:rsidRPr="00986501" w:rsidRDefault="009423C9" w:rsidP="00986501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</w:pPr>
            <w:r w:rsidRPr="00986501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>- A geometria de Pascal;</w:t>
            </w:r>
          </w:p>
          <w:p w14:paraId="3FCF5D33" w14:textId="7A96D691" w:rsidR="009423C9" w:rsidRPr="0040749A" w:rsidRDefault="009423C9" w:rsidP="00986501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kern w:val="0"/>
                <w:position w:val="0"/>
                <w:lang w:eastAsia="pt-BR" w:bidi="ar-SA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  <w:kern w:val="0"/>
                <w:position w:val="0"/>
                <w:lang w:eastAsia="pt-BR" w:bidi="ar-SA"/>
              </w:rPr>
              <w:t>- Hume e o empirismo radical.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8CFD3" w14:textId="77777777" w:rsidR="00AD706A" w:rsidRDefault="00AD706A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  <w:p w14:paraId="2DDDAB64" w14:textId="6AF04357" w:rsidR="00AD706A" w:rsidRDefault="009423C9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>36 h/a</w:t>
            </w:r>
          </w:p>
          <w:p w14:paraId="540D9200" w14:textId="77777777" w:rsidR="00AD706A" w:rsidRPr="0040749A" w:rsidRDefault="00AD706A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  <w:p w14:paraId="134B96B1" w14:textId="77777777" w:rsidR="00AD706A" w:rsidRDefault="00AD706A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  <w:p w14:paraId="00AD66AA" w14:textId="6202F515" w:rsidR="009423C9" w:rsidRPr="0040749A" w:rsidRDefault="009423C9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>12 h/a</w:t>
            </w:r>
          </w:p>
          <w:p w14:paraId="107795CC" w14:textId="77777777" w:rsidR="009423C9" w:rsidRPr="0040749A" w:rsidRDefault="009423C9" w:rsidP="00986501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</w:tc>
      </w:tr>
      <w:tr w:rsidR="009423C9" w:rsidRPr="0040749A" w14:paraId="1565AF58" w14:textId="77777777" w:rsidTr="00877C47">
        <w:trPr>
          <w:trHeight w:val="1380"/>
        </w:trPr>
        <w:tc>
          <w:tcPr>
            <w:tcW w:w="8897" w:type="dxa"/>
            <w:gridSpan w:val="9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36DD" w14:textId="77777777" w:rsidR="009423C9" w:rsidRPr="0040749A" w:rsidRDefault="009423C9" w:rsidP="009423C9">
            <w:pPr>
              <w:ind w:left="0" w:hanging="2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/>
                <w:color w:val="000000"/>
              </w:rPr>
              <w:t>Unidade III – Desafios céticos</w:t>
            </w:r>
          </w:p>
          <w:p w14:paraId="3EDA747B" w14:textId="77777777" w:rsidR="009423C9" w:rsidRPr="0040749A" w:rsidRDefault="009423C9" w:rsidP="009423C9">
            <w:pPr>
              <w:ind w:left="0" w:hanging="2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O problema dos primeiros princípios;</w:t>
            </w:r>
          </w:p>
          <w:p w14:paraId="5DB3755D" w14:textId="77777777" w:rsidR="009423C9" w:rsidRPr="0040749A" w:rsidRDefault="009423C9" w:rsidP="009423C9">
            <w:pPr>
              <w:ind w:left="0" w:hanging="2"/>
              <w:rPr>
                <w:rFonts w:ascii="Times New Roman" w:eastAsia="Garamond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 xml:space="preserve">- O problema dos universais; </w:t>
            </w:r>
          </w:p>
          <w:p w14:paraId="2882E8D2" w14:textId="48AA5317" w:rsidR="009423C9" w:rsidRPr="0040749A" w:rsidRDefault="009423C9" w:rsidP="009423C9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Garamond" w:hAnsi="Times New Roman" w:cs="Times New Roman"/>
                <w:b/>
                <w:color w:val="000000"/>
                <w:kern w:val="0"/>
                <w:position w:val="0"/>
                <w:lang w:eastAsia="pt-BR" w:bidi="ar-SA"/>
              </w:rPr>
            </w:pPr>
            <w:r w:rsidRPr="0040749A">
              <w:rPr>
                <w:rFonts w:ascii="Times New Roman" w:eastAsia="Garamond" w:hAnsi="Times New Roman" w:cs="Times New Roman"/>
                <w:bCs/>
                <w:color w:val="000000"/>
              </w:rPr>
              <w:t>- Os limites do conhecimento humano.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2A78B6" w14:textId="77777777" w:rsidR="009423C9" w:rsidRPr="0040749A" w:rsidRDefault="009423C9" w:rsidP="00743D5D">
            <w:pPr>
              <w:widowControl/>
              <w:spacing w:line="360" w:lineRule="auto"/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</w:tc>
      </w:tr>
      <w:tr w:rsidR="00EF3E9F" w:rsidRPr="0040749A" w14:paraId="3E790AF4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DBC6" w14:textId="77777777" w:rsidR="00EF3E9F" w:rsidRPr="0040749A" w:rsidRDefault="00BE2664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spacing w:after="60" w:line="240" w:lineRule="auto"/>
              <w:ind w:hanging="2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IV- Metodologia de Ensino</w:t>
            </w:r>
          </w:p>
        </w:tc>
      </w:tr>
      <w:tr w:rsidR="00EF3E9F" w:rsidRPr="0040749A" w14:paraId="35469EA4" w14:textId="77777777" w:rsidTr="004A0A6E">
        <w:trPr>
          <w:trHeight w:val="921"/>
        </w:trPr>
        <w:tc>
          <w:tcPr>
            <w:tcW w:w="10173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1837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 xml:space="preserve">As aulas ocorrerão de modo expositivo e dialogada, tendo textos impressos ou em pdf a principal fonte de estudo, e tendo o professor como o mediador das discussões em sala de aula. </w:t>
            </w:r>
          </w:p>
          <w:p w14:paraId="675B5130" w14:textId="354CC9F9" w:rsidR="00EF3E9F" w:rsidRPr="0040749A" w:rsidRDefault="00EF3E9F" w:rsidP="006839C6">
            <w:pPr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EF3E9F" w:rsidRPr="0040749A" w14:paraId="5DC22FA3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B3F" w14:textId="77777777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V- Recursos Didáticos </w:t>
            </w:r>
          </w:p>
        </w:tc>
      </w:tr>
      <w:tr w:rsidR="00EF3E9F" w:rsidRPr="0040749A" w14:paraId="71FBACB8" w14:textId="77777777">
        <w:trPr>
          <w:trHeight w:val="313"/>
        </w:trPr>
        <w:tc>
          <w:tcPr>
            <w:tcW w:w="10173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2BDC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>Aula expositiva;</w:t>
            </w:r>
          </w:p>
          <w:p w14:paraId="42346A3E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>Textos impressos e/ou pdfs;</w:t>
            </w:r>
          </w:p>
          <w:p w14:paraId="6FDCA5C3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>Quadro e pincel;</w:t>
            </w:r>
          </w:p>
          <w:p w14:paraId="7ED0107D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>Data-show;</w:t>
            </w:r>
          </w:p>
          <w:p w14:paraId="0F1585EC" w14:textId="77777777" w:rsidR="0040749A" w:rsidRPr="00050B9A" w:rsidRDefault="0040749A" w:rsidP="0040749A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>Material on-line: sites, pdfs, vídeos;</w:t>
            </w:r>
          </w:p>
          <w:p w14:paraId="0F52AE76" w14:textId="47BF619C" w:rsidR="00EF3E9F" w:rsidRPr="0040749A" w:rsidRDefault="0040749A" w:rsidP="0040749A">
            <w:pPr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  <w:lang w:eastAsia="pt-BR" w:bidi="ar-SA"/>
              </w:rPr>
            </w:pPr>
            <w:r w:rsidRPr="00050B9A">
              <w:t xml:space="preserve">Google </w:t>
            </w:r>
            <w:proofErr w:type="spellStart"/>
            <w:r w:rsidRPr="00050B9A">
              <w:t>Classroom</w:t>
            </w:r>
            <w:proofErr w:type="spellEnd"/>
            <w:r w:rsidRPr="00050B9A">
              <w:t>.</w:t>
            </w:r>
            <w:r>
              <w:t xml:space="preserve"> Link: </w:t>
            </w:r>
            <w:hyperlink r:id="rId8" w:history="1">
              <w:r w:rsidRPr="007B380A">
                <w:rPr>
                  <w:rStyle w:val="Hyperlink"/>
                </w:rPr>
                <w:t>https://classroom.google.com/c/NTkwMjI2Nzc5MDg5?cjc=axdvfhr</w:t>
              </w:r>
            </w:hyperlink>
          </w:p>
        </w:tc>
      </w:tr>
      <w:tr w:rsidR="00EF3E9F" w:rsidRPr="0040749A" w14:paraId="2050A461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1676" w14:textId="77777777" w:rsidR="00EF3E9F" w:rsidRPr="0040749A" w:rsidRDefault="00BE2664">
            <w:pPr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VI- Avaliação da Aprendizagem</w:t>
            </w:r>
          </w:p>
        </w:tc>
      </w:tr>
      <w:tr w:rsidR="00EF3E9F" w:rsidRPr="0040749A" w14:paraId="3C22FCD8" w14:textId="77777777" w:rsidTr="004A0A6E">
        <w:trPr>
          <w:trHeight w:val="1855"/>
        </w:trPr>
        <w:tc>
          <w:tcPr>
            <w:tcW w:w="10173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5CF5" w14:textId="28A608D9" w:rsidR="00EF3E9F" w:rsidRPr="000555C2" w:rsidRDefault="000555C2" w:rsidP="000555C2">
            <w:pPr>
              <w:pStyle w:val="TableParagraph"/>
              <w:tabs>
                <w:tab w:val="left" w:pos="826"/>
                <w:tab w:val="left" w:pos="828"/>
              </w:tabs>
              <w:ind w:right="75" w:hanging="2"/>
              <w:rPr>
                <w:sz w:val="24"/>
                <w:szCs w:val="24"/>
                <w:lang w:eastAsia="pt-BR"/>
              </w:rPr>
            </w:pPr>
            <w:r w:rsidRPr="000555C2">
              <w:rPr>
                <w:sz w:val="24"/>
                <w:szCs w:val="24"/>
              </w:rPr>
              <w:t xml:space="preserve">A avaliação dos alunos se dará por meio de </w:t>
            </w:r>
            <w:r w:rsidRPr="000555C2">
              <w:rPr>
                <w:sz w:val="24"/>
                <w:szCs w:val="24"/>
              </w:rPr>
              <w:t>estudos dirigidos</w:t>
            </w:r>
            <w:r w:rsidRPr="000555C2">
              <w:rPr>
                <w:sz w:val="24"/>
                <w:szCs w:val="24"/>
              </w:rPr>
              <w:t>, exercícios e provas escritas. Para cada nota (N1 e N2) serão feitas, no mínimo, duas atividades avaliativas distintas</w:t>
            </w:r>
            <w:r w:rsidRPr="000555C2">
              <w:rPr>
                <w:sz w:val="24"/>
                <w:szCs w:val="24"/>
              </w:rPr>
              <w:t xml:space="preserve"> e cada uma delas </w:t>
            </w:r>
            <w:r w:rsidRPr="000555C2">
              <w:rPr>
                <w:bCs/>
                <w:sz w:val="24"/>
                <w:szCs w:val="24"/>
              </w:rPr>
              <w:t>poderá ser realiza</w:t>
            </w:r>
            <w:r w:rsidRPr="000555C2">
              <w:rPr>
                <w:bCs/>
                <w:sz w:val="24"/>
                <w:szCs w:val="24"/>
              </w:rPr>
              <w:t>da tanto</w:t>
            </w:r>
            <w:r w:rsidRPr="000555C2">
              <w:rPr>
                <w:bCs/>
                <w:sz w:val="24"/>
                <w:szCs w:val="24"/>
              </w:rPr>
              <w:t xml:space="preserve"> de modo individual </w:t>
            </w:r>
            <w:r w:rsidRPr="000555C2">
              <w:rPr>
                <w:bCs/>
                <w:sz w:val="24"/>
                <w:szCs w:val="24"/>
              </w:rPr>
              <w:t xml:space="preserve">quanto </w:t>
            </w:r>
            <w:r w:rsidRPr="000555C2">
              <w:rPr>
                <w:bCs/>
                <w:sz w:val="24"/>
                <w:szCs w:val="24"/>
              </w:rPr>
              <w:t xml:space="preserve">em grupo, de modo síncrono </w:t>
            </w:r>
            <w:r w:rsidRPr="000555C2">
              <w:rPr>
                <w:bCs/>
                <w:sz w:val="24"/>
                <w:szCs w:val="24"/>
              </w:rPr>
              <w:t>ou</w:t>
            </w:r>
            <w:r w:rsidRPr="000555C2">
              <w:rPr>
                <w:bCs/>
                <w:sz w:val="24"/>
                <w:szCs w:val="24"/>
              </w:rPr>
              <w:t xml:space="preserve"> assíncrono, a depender de acordo feito entre o professor da disciplina e os alunos matriculados</w:t>
            </w:r>
            <w:r w:rsidRPr="000555C2">
              <w:rPr>
                <w:bCs/>
                <w:sz w:val="24"/>
                <w:szCs w:val="24"/>
              </w:rPr>
              <w:t>.</w:t>
            </w:r>
          </w:p>
        </w:tc>
      </w:tr>
      <w:tr w:rsidR="00EF3E9F" w:rsidRPr="0040749A" w14:paraId="3F208A78" w14:textId="77777777">
        <w:trPr>
          <w:trHeight w:val="983"/>
        </w:trPr>
        <w:tc>
          <w:tcPr>
            <w:tcW w:w="10173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BC24" w14:textId="73906EBB" w:rsidR="00EF3E9F" w:rsidRPr="0040749A" w:rsidRDefault="00BE2664" w:rsidP="004A0A6E">
            <w:pPr>
              <w:spacing w:line="240" w:lineRule="auto"/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>VII- Bibliografia</w:t>
            </w:r>
          </w:p>
        </w:tc>
      </w:tr>
      <w:tr w:rsidR="00EF3E9F" w:rsidRPr="0040749A" w14:paraId="019D0E25" w14:textId="77777777">
        <w:trPr>
          <w:trHeight w:val="3616"/>
        </w:trPr>
        <w:tc>
          <w:tcPr>
            <w:tcW w:w="10173" w:type="dxa"/>
            <w:gridSpan w:val="11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EBD1" w14:textId="77777777" w:rsidR="00EF3E9F" w:rsidRPr="0040749A" w:rsidRDefault="00BE2664" w:rsidP="00BE2664">
            <w:pPr>
              <w:ind w:leftChars="0" w:left="0" w:firstLineChars="0" w:firstLine="0"/>
              <w:rPr>
                <w:rFonts w:ascii="Times New Roman" w:eastAsia="Arial" w:hAnsi="Times New Roman" w:cs="Times New Roman"/>
                <w:b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1- Bibliografia Básica </w:t>
            </w:r>
          </w:p>
          <w:p w14:paraId="4AAA502B" w14:textId="77777777" w:rsidR="00FD3D34" w:rsidRPr="0040749A" w:rsidRDefault="00FD3D34" w:rsidP="00BE2664">
            <w:pPr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</w:p>
          <w:p w14:paraId="71D70E1C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ABBAGNANO, N. </w:t>
            </w:r>
            <w:r>
              <w:rPr>
                <w:i/>
                <w:iCs/>
                <w:sz w:val="23"/>
                <w:szCs w:val="23"/>
              </w:rPr>
              <w:t>História da filosofia</w:t>
            </w:r>
            <w:r>
              <w:rPr>
                <w:sz w:val="23"/>
                <w:szCs w:val="23"/>
              </w:rPr>
              <w:t xml:space="preserve">. Lisboa: Presença, 1999. 14 v. </w:t>
            </w:r>
          </w:p>
          <w:p w14:paraId="62454214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BRÉHIER, É. </w:t>
            </w:r>
            <w:r>
              <w:rPr>
                <w:i/>
                <w:iCs/>
                <w:sz w:val="23"/>
                <w:szCs w:val="23"/>
              </w:rPr>
              <w:t>História da filosofia</w:t>
            </w:r>
            <w:r>
              <w:rPr>
                <w:sz w:val="23"/>
                <w:szCs w:val="23"/>
              </w:rPr>
              <w:t xml:space="preserve">, São Paulo, Mestre </w:t>
            </w:r>
            <w:proofErr w:type="spellStart"/>
            <w:r>
              <w:rPr>
                <w:sz w:val="23"/>
                <w:szCs w:val="23"/>
              </w:rPr>
              <w:t>Jou</w:t>
            </w:r>
            <w:proofErr w:type="spellEnd"/>
            <w:r>
              <w:rPr>
                <w:sz w:val="23"/>
                <w:szCs w:val="23"/>
              </w:rPr>
              <w:t xml:space="preserve">, 1977-81. 2t. </w:t>
            </w:r>
          </w:p>
          <w:p w14:paraId="1604E77D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CHÂTELET, F. (dir.). </w:t>
            </w:r>
            <w:r>
              <w:rPr>
                <w:i/>
                <w:iCs/>
                <w:sz w:val="23"/>
                <w:szCs w:val="23"/>
              </w:rPr>
              <w:t xml:space="preserve">História da filosofia </w:t>
            </w:r>
            <w:r>
              <w:rPr>
                <w:sz w:val="23"/>
                <w:szCs w:val="23"/>
              </w:rPr>
              <w:t xml:space="preserve">– </w:t>
            </w:r>
            <w:proofErr w:type="spellStart"/>
            <w:r>
              <w:rPr>
                <w:i/>
                <w:iCs/>
                <w:sz w:val="23"/>
                <w:szCs w:val="23"/>
              </w:rPr>
              <w:t>Idéias</w:t>
            </w:r>
            <w:proofErr w:type="spellEnd"/>
            <w:r>
              <w:rPr>
                <w:i/>
                <w:iCs/>
                <w:sz w:val="23"/>
                <w:szCs w:val="23"/>
              </w:rPr>
              <w:t>, doutrinas</w:t>
            </w:r>
            <w:r>
              <w:rPr>
                <w:sz w:val="23"/>
                <w:szCs w:val="23"/>
              </w:rPr>
              <w:t xml:space="preserve">. Por vários autores. Rio de Janeiro: Zahar, 1973-75. 8 v. </w:t>
            </w:r>
          </w:p>
          <w:p w14:paraId="5531614E" w14:textId="77777777" w:rsidR="000555C2" w:rsidRDefault="000555C2" w:rsidP="000555C2">
            <w:pPr>
              <w:pStyle w:val="TableParagraph"/>
              <w:ind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COTTINGHAM, John. </w:t>
            </w:r>
            <w:r>
              <w:rPr>
                <w:i/>
                <w:iCs/>
                <w:sz w:val="23"/>
                <w:szCs w:val="23"/>
              </w:rPr>
              <w:t>Dicionário Descartes</w:t>
            </w:r>
            <w:r>
              <w:rPr>
                <w:sz w:val="23"/>
                <w:szCs w:val="23"/>
              </w:rPr>
              <w:t>. Rio de Janeiro: Jorge Zahar, 1995.</w:t>
            </w:r>
          </w:p>
          <w:p w14:paraId="626EBE55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DESCARTES. </w:t>
            </w:r>
            <w:r>
              <w:rPr>
                <w:i/>
                <w:iCs/>
                <w:sz w:val="23"/>
                <w:szCs w:val="23"/>
              </w:rPr>
              <w:t xml:space="preserve">Discurso do método; Meditações; Objeções e respostas; </w:t>
            </w:r>
            <w:proofErr w:type="gramStart"/>
            <w:r>
              <w:rPr>
                <w:i/>
                <w:iCs/>
                <w:sz w:val="23"/>
                <w:szCs w:val="23"/>
              </w:rPr>
              <w:t>As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paixões da alma; Cartas</w:t>
            </w:r>
            <w:r>
              <w:rPr>
                <w:sz w:val="23"/>
                <w:szCs w:val="23"/>
              </w:rPr>
              <w:t xml:space="preserve">. 3 ed. São Paulo: Abril Cultural, 1983. (Coleção Os pensadores). </w:t>
            </w:r>
          </w:p>
          <w:p w14:paraId="4D88AA48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DESCARTES. </w:t>
            </w:r>
            <w:r>
              <w:rPr>
                <w:i/>
                <w:iCs/>
                <w:sz w:val="23"/>
                <w:szCs w:val="23"/>
              </w:rPr>
              <w:t>Discurso do método</w:t>
            </w:r>
            <w:r>
              <w:rPr>
                <w:sz w:val="23"/>
                <w:szCs w:val="23"/>
              </w:rPr>
              <w:t xml:space="preserve">. Brasília: Editora da UnB; São Paulo: Ática, 1989. </w:t>
            </w:r>
          </w:p>
          <w:p w14:paraId="0EF9591C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 </w:t>
            </w:r>
            <w:r>
              <w:rPr>
                <w:i/>
                <w:iCs/>
                <w:sz w:val="23"/>
                <w:szCs w:val="23"/>
              </w:rPr>
              <w:t>Meditações sobre filosofia primeira</w:t>
            </w:r>
            <w:r>
              <w:rPr>
                <w:sz w:val="23"/>
                <w:szCs w:val="23"/>
              </w:rPr>
              <w:t xml:space="preserve">. Edição </w:t>
            </w:r>
            <w:proofErr w:type="spellStart"/>
            <w:r>
              <w:rPr>
                <w:sz w:val="23"/>
                <w:szCs w:val="23"/>
              </w:rPr>
              <w:t>bilíngüe</w:t>
            </w:r>
            <w:proofErr w:type="spellEnd"/>
            <w:r>
              <w:rPr>
                <w:sz w:val="23"/>
                <w:szCs w:val="23"/>
              </w:rPr>
              <w:t xml:space="preserve">. Campinas, SP: CEMODECON, IFCH/UNICAMP, 1999. </w:t>
            </w:r>
          </w:p>
          <w:p w14:paraId="0EDC4F8E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HUME, D. </w:t>
            </w:r>
            <w:r>
              <w:rPr>
                <w:i/>
                <w:iCs/>
                <w:sz w:val="23"/>
                <w:szCs w:val="23"/>
              </w:rPr>
              <w:t xml:space="preserve">Investigação acerca do entendimento humano. </w:t>
            </w:r>
            <w:r>
              <w:rPr>
                <w:sz w:val="23"/>
                <w:szCs w:val="23"/>
              </w:rPr>
              <w:t xml:space="preserve">São Paulo: Nova Cultural, 2004. (Coleção Os pensadores). </w:t>
            </w:r>
          </w:p>
          <w:p w14:paraId="34E4BFE5" w14:textId="77777777" w:rsidR="000555C2" w:rsidRDefault="000555C2" w:rsidP="000555C2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LOCKE, John. </w:t>
            </w:r>
            <w:r>
              <w:rPr>
                <w:i/>
                <w:iCs/>
                <w:sz w:val="23"/>
                <w:szCs w:val="23"/>
              </w:rPr>
              <w:t>Ensaio sobre o entendimento humano</w:t>
            </w:r>
            <w:r>
              <w:rPr>
                <w:sz w:val="23"/>
                <w:szCs w:val="23"/>
              </w:rPr>
              <w:t xml:space="preserve">. São Paulo: Nova Cultural, 2004 (Coleção Os pensadores). </w:t>
            </w:r>
          </w:p>
          <w:p w14:paraId="46A28EB4" w14:textId="77777777" w:rsidR="000555C2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REALE, G.; ANTISERI, D. </w:t>
            </w:r>
            <w:r>
              <w:rPr>
                <w:i/>
                <w:iCs/>
                <w:sz w:val="23"/>
                <w:szCs w:val="23"/>
              </w:rPr>
              <w:t>História da filosofia</w:t>
            </w:r>
            <w:r>
              <w:rPr>
                <w:sz w:val="23"/>
                <w:szCs w:val="23"/>
              </w:rPr>
              <w:t>. São Paulo: Paulus, 1999-2005. 7 v.</w:t>
            </w:r>
          </w:p>
          <w:p w14:paraId="3CDF995A" w14:textId="6AEF1A76" w:rsidR="00CF1A69" w:rsidRPr="0040749A" w:rsidRDefault="00CF1A69" w:rsidP="00CF1A69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lang w:eastAsia="pt-BR" w:bidi="ar-SA"/>
              </w:rPr>
            </w:pPr>
          </w:p>
          <w:p w14:paraId="3FC2A9DA" w14:textId="77777777" w:rsidR="0084528F" w:rsidRPr="0040749A" w:rsidRDefault="0084528F" w:rsidP="005D1919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  <w:lang w:eastAsia="pt-BR" w:bidi="ar-SA"/>
              </w:rPr>
            </w:pPr>
          </w:p>
          <w:p w14:paraId="2DED767D" w14:textId="6664CD9E" w:rsidR="000B1F98" w:rsidRPr="0040749A" w:rsidRDefault="005D1919" w:rsidP="000B1F98">
            <w:pPr>
              <w:widowControl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kern w:val="0"/>
                <w:position w:val="0"/>
                <w:lang w:eastAsia="pt-BR" w:bidi="ar-SA"/>
              </w:rPr>
            </w:pPr>
            <w:r w:rsidRPr="0040749A">
              <w:rPr>
                <w:rFonts w:ascii="Times New Roman" w:eastAsia="Times New Roman" w:hAnsi="Times New Roman" w:cs="Times New Roman"/>
                <w:b/>
                <w:kern w:val="0"/>
                <w:position w:val="0"/>
                <w:lang w:eastAsia="pt-BR" w:bidi="ar-SA"/>
              </w:rPr>
              <w:t xml:space="preserve">2- Bibliografia </w:t>
            </w:r>
            <w:r w:rsidR="000B1F98" w:rsidRPr="0040749A">
              <w:rPr>
                <w:rFonts w:ascii="Times New Roman" w:eastAsia="Times New Roman" w:hAnsi="Times New Roman" w:cs="Times New Roman"/>
                <w:b/>
                <w:kern w:val="0"/>
                <w:position w:val="0"/>
                <w:lang w:eastAsia="pt-BR" w:bidi="ar-SA"/>
              </w:rPr>
              <w:t>Complementar</w:t>
            </w:r>
          </w:p>
          <w:p w14:paraId="3A278C2E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 xml:space="preserve">DESCARTES, R. </w:t>
            </w:r>
            <w:r w:rsidRPr="00050B9A">
              <w:rPr>
                <w:i/>
                <w:iCs/>
                <w:sz w:val="24"/>
                <w:szCs w:val="24"/>
              </w:rPr>
              <w:t>Discurso do método; Meditações; Objeções e respostas; As paixões da alma; Cartas</w:t>
            </w:r>
            <w:r w:rsidRPr="00050B9A">
              <w:rPr>
                <w:sz w:val="24"/>
                <w:szCs w:val="24"/>
              </w:rPr>
              <w:t>. Tradução J. Guinsburg e Bento Prado Junior. São Paulo: Abril Cultural, 1973. (Coleção Os pensadores).</w:t>
            </w:r>
          </w:p>
          <w:p w14:paraId="1A39A0B3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 xml:space="preserve">___. </w:t>
            </w:r>
            <w:r w:rsidRPr="00050B9A">
              <w:rPr>
                <w:i/>
                <w:iCs/>
                <w:sz w:val="24"/>
                <w:szCs w:val="24"/>
              </w:rPr>
              <w:t>Discurso do método</w:t>
            </w:r>
            <w:r w:rsidRPr="00050B9A">
              <w:rPr>
                <w:sz w:val="24"/>
                <w:szCs w:val="24"/>
              </w:rPr>
              <w:t>. Tradução João Cruz Costa. Rio de Janeiro: Ediouro, s/d.</w:t>
            </w:r>
          </w:p>
          <w:p w14:paraId="2FD6A8AD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 xml:space="preserve">___. </w:t>
            </w:r>
            <w:r w:rsidRPr="00050B9A">
              <w:rPr>
                <w:i/>
                <w:iCs/>
                <w:sz w:val="24"/>
                <w:szCs w:val="24"/>
              </w:rPr>
              <w:t>Meditações sobre filosofia primeira</w:t>
            </w:r>
            <w:r w:rsidRPr="00050B9A">
              <w:rPr>
                <w:sz w:val="24"/>
                <w:szCs w:val="24"/>
              </w:rPr>
              <w:t>. Edição bilíngue. Campinas, São Paulo: CEMODECON, IFCH/UNICAMP, 1999.</w:t>
            </w:r>
          </w:p>
          <w:p w14:paraId="5911D0C9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50B9A">
              <w:rPr>
                <w:sz w:val="24"/>
                <w:szCs w:val="24"/>
              </w:rPr>
              <w:t xml:space="preserve">HUME, D. </w:t>
            </w:r>
            <w:r w:rsidRPr="00050B9A">
              <w:rPr>
                <w:i/>
                <w:iCs/>
                <w:sz w:val="24"/>
                <w:szCs w:val="24"/>
              </w:rPr>
              <w:t>Investigação acerca do entendimento humano</w:t>
            </w:r>
            <w:r w:rsidRPr="00050B9A">
              <w:rPr>
                <w:sz w:val="24"/>
                <w:szCs w:val="24"/>
              </w:rPr>
              <w:t xml:space="preserve">. São Paulo: Nova Cultural, 1999. (Coleção Os pensadores). </w:t>
            </w:r>
          </w:p>
          <w:p w14:paraId="6B90DF67" w14:textId="00EE2D2B" w:rsidR="00CF1A69" w:rsidRPr="0040749A" w:rsidRDefault="000555C2" w:rsidP="000555C2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  <w:lang w:eastAsia="pt-BR" w:bidi="ar-SA"/>
              </w:rPr>
            </w:pPr>
            <w:r w:rsidRPr="00050B9A">
              <w:t xml:space="preserve">LOCKE, John. </w:t>
            </w:r>
            <w:r w:rsidRPr="00050B9A">
              <w:rPr>
                <w:i/>
                <w:iCs/>
              </w:rPr>
              <w:t>Ensaio sobre o entendimento humano</w:t>
            </w:r>
            <w:r w:rsidRPr="00050B9A">
              <w:t>. Lisboa: F.G. Gulbenkian, 1999.</w:t>
            </w:r>
          </w:p>
          <w:p w14:paraId="1B9D79AD" w14:textId="77777777" w:rsidR="0084528F" w:rsidRPr="0040749A" w:rsidRDefault="0084528F" w:rsidP="005D1919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  <w:lang w:eastAsia="pt-BR" w:bidi="ar-SA"/>
              </w:rPr>
            </w:pPr>
          </w:p>
          <w:p w14:paraId="0EF10A18" w14:textId="36A9653C" w:rsidR="0084528F" w:rsidRPr="0040749A" w:rsidRDefault="0084528F" w:rsidP="005D1919">
            <w:pPr>
              <w:widowControl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kern w:val="0"/>
                <w:position w:val="0"/>
                <w:lang w:eastAsia="pt-BR" w:bidi="ar-SA"/>
              </w:rPr>
            </w:pPr>
            <w:r w:rsidRPr="0040749A">
              <w:rPr>
                <w:rFonts w:ascii="Times New Roman" w:eastAsia="Times New Roman" w:hAnsi="Times New Roman" w:cs="Times New Roman"/>
                <w:b/>
                <w:bCs/>
                <w:kern w:val="0"/>
                <w:position w:val="0"/>
                <w:lang w:eastAsia="pt-BR" w:bidi="ar-SA"/>
              </w:rPr>
              <w:t>3- Bibliografia Sugerida</w:t>
            </w:r>
          </w:p>
          <w:p w14:paraId="131FC3EB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BACON, F. </w:t>
            </w:r>
            <w:r w:rsidRPr="00050B9A">
              <w:rPr>
                <w:bCs/>
                <w:i/>
                <w:iCs/>
                <w:sz w:val="24"/>
                <w:szCs w:val="24"/>
              </w:rPr>
              <w:t>Bacon,</w:t>
            </w:r>
            <w:r w:rsidRPr="00050B9A">
              <w:rPr>
                <w:bCs/>
                <w:sz w:val="24"/>
                <w:szCs w:val="24"/>
              </w:rPr>
              <w:t xml:space="preserve"> </w:t>
            </w:r>
            <w:r w:rsidRPr="00050B9A">
              <w:rPr>
                <w:bCs/>
                <w:i/>
                <w:iCs/>
                <w:sz w:val="24"/>
                <w:szCs w:val="24"/>
              </w:rPr>
              <w:t>Coleção “Os Pensadores</w:t>
            </w:r>
            <w:r w:rsidRPr="00050B9A">
              <w:rPr>
                <w:bCs/>
                <w:sz w:val="24"/>
                <w:szCs w:val="24"/>
              </w:rPr>
              <w:t xml:space="preserve">”, São Paulo: Ed. Abril, (1a edição 1973-75) várias edições. </w:t>
            </w:r>
          </w:p>
          <w:p w14:paraId="44ABB9AE" w14:textId="77777777" w:rsidR="000555C2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_______. 1980. </w:t>
            </w:r>
            <w:r w:rsidRPr="00050B9A">
              <w:rPr>
                <w:bCs/>
                <w:i/>
                <w:iCs/>
                <w:sz w:val="24"/>
                <w:szCs w:val="24"/>
              </w:rPr>
              <w:t>Novum Organum. Coleção Os Pensadores.</w:t>
            </w:r>
            <w:r w:rsidRPr="00050B9A">
              <w:rPr>
                <w:bCs/>
                <w:sz w:val="24"/>
                <w:szCs w:val="24"/>
              </w:rPr>
              <w:t xml:space="preserve"> Tradução J. A. R de Andrade. São Paulo: Editora Abril.</w:t>
            </w:r>
          </w:p>
          <w:p w14:paraId="0AFF219B" w14:textId="77777777" w:rsidR="000555C2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BURCKHARDT, Jacob. </w:t>
            </w:r>
            <w:r w:rsidRPr="00800221">
              <w:rPr>
                <w:bCs/>
                <w:i/>
                <w:iCs/>
                <w:sz w:val="24"/>
                <w:szCs w:val="24"/>
              </w:rPr>
              <w:t>A cultura do renascimento na Itália: um ensaio</w:t>
            </w:r>
            <w:r>
              <w:rPr>
                <w:bCs/>
                <w:sz w:val="24"/>
                <w:szCs w:val="24"/>
              </w:rPr>
              <w:t>. Brasília: Editora Universidade de Brasília, 1991.</w:t>
            </w:r>
          </w:p>
          <w:p w14:paraId="78B8DF2B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BURKE, Peter. </w:t>
            </w:r>
            <w:r w:rsidRPr="00D326F1">
              <w:rPr>
                <w:bCs/>
                <w:i/>
                <w:iCs/>
                <w:sz w:val="24"/>
                <w:szCs w:val="24"/>
              </w:rPr>
              <w:t>Renascimento</w:t>
            </w:r>
            <w:r>
              <w:rPr>
                <w:bCs/>
                <w:sz w:val="24"/>
                <w:szCs w:val="24"/>
              </w:rPr>
              <w:t>. Lisboa: Texto &amp; Grafia, 2008.</w:t>
            </w:r>
          </w:p>
          <w:p w14:paraId="675666BC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DESCARTES, René. </w:t>
            </w:r>
            <w:r w:rsidRPr="00050B9A">
              <w:rPr>
                <w:bCs/>
                <w:i/>
                <w:iCs/>
                <w:sz w:val="24"/>
                <w:szCs w:val="24"/>
              </w:rPr>
              <w:t>Princípios da Filosofia</w:t>
            </w:r>
            <w:r w:rsidRPr="00050B9A">
              <w:rPr>
                <w:bCs/>
                <w:sz w:val="24"/>
                <w:szCs w:val="24"/>
              </w:rPr>
              <w:t>. Trad. Alberto Ferreira,Guimarães Editores, Lisboa, 1989.</w:t>
            </w:r>
          </w:p>
          <w:p w14:paraId="78B02CB6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Descartes,</w:t>
            </w:r>
            <w:r w:rsidRPr="00050B9A">
              <w:rPr>
                <w:bCs/>
                <w:sz w:val="24"/>
                <w:szCs w:val="24"/>
              </w:rPr>
              <w:t xml:space="preserve"> </w:t>
            </w:r>
            <w:r w:rsidRPr="00050B9A">
              <w:rPr>
                <w:bCs/>
                <w:i/>
                <w:iCs/>
                <w:sz w:val="24"/>
                <w:szCs w:val="24"/>
              </w:rPr>
              <w:t>Coleção “Os Pensadores”</w:t>
            </w:r>
            <w:r w:rsidRPr="00050B9A">
              <w:rPr>
                <w:bCs/>
                <w:sz w:val="24"/>
                <w:szCs w:val="24"/>
              </w:rPr>
              <w:t xml:space="preserve">, São Paulo: Ed. Abril, (1a edição 1973-75) várias edições. </w:t>
            </w:r>
          </w:p>
          <w:p w14:paraId="19B029F8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  <w:lang w:val="en-US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Regras para a direção do espírito</w:t>
            </w:r>
            <w:r w:rsidRPr="00050B9A">
              <w:rPr>
                <w:bCs/>
                <w:sz w:val="24"/>
                <w:szCs w:val="24"/>
              </w:rPr>
              <w:t xml:space="preserve">. Trad. de Antônio Reis. 3a ed. </w:t>
            </w:r>
            <w:r w:rsidRPr="00050B9A">
              <w:rPr>
                <w:bCs/>
                <w:sz w:val="24"/>
                <w:szCs w:val="24"/>
                <w:lang w:val="en-US"/>
              </w:rPr>
              <w:t xml:space="preserve">Editorial </w:t>
            </w:r>
            <w:proofErr w:type="spellStart"/>
            <w:r w:rsidRPr="00050B9A">
              <w:rPr>
                <w:bCs/>
                <w:sz w:val="24"/>
                <w:szCs w:val="24"/>
                <w:lang w:val="en-US"/>
              </w:rPr>
              <w:t>Estampa</w:t>
            </w:r>
            <w:proofErr w:type="spellEnd"/>
            <w:r w:rsidRPr="00050B9A">
              <w:rPr>
                <w:bCs/>
                <w:sz w:val="24"/>
                <w:szCs w:val="24"/>
                <w:lang w:val="en-US"/>
              </w:rPr>
              <w:t>: Lisboa, 1987.</w:t>
            </w:r>
          </w:p>
          <w:p w14:paraId="1646DFA5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Meditações sobre filosofia primeira</w:t>
            </w:r>
            <w:r w:rsidRPr="00050B9A">
              <w:rPr>
                <w:bCs/>
                <w:sz w:val="24"/>
                <w:szCs w:val="24"/>
              </w:rPr>
              <w:t>. Trad. Introd. e Notas: Fausto Castilho Campinas: Ed. UNICAMP, 2004.</w:t>
            </w:r>
          </w:p>
          <w:p w14:paraId="37FE7A89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ESPINOSA, B. </w:t>
            </w:r>
            <w:r w:rsidRPr="00050B9A">
              <w:rPr>
                <w:bCs/>
                <w:i/>
                <w:iCs/>
                <w:sz w:val="24"/>
                <w:szCs w:val="24"/>
              </w:rPr>
              <w:t>Espinosa. Coleção “Os Pensadores”</w:t>
            </w:r>
            <w:r w:rsidRPr="00050B9A">
              <w:rPr>
                <w:bCs/>
                <w:sz w:val="24"/>
                <w:szCs w:val="24"/>
              </w:rPr>
              <w:t xml:space="preserve">, São Paulo: Ed. Abril, (1a edição 1973-75) várias edições. </w:t>
            </w:r>
          </w:p>
          <w:p w14:paraId="38AF9916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GALILEU, G. </w:t>
            </w:r>
            <w:r w:rsidRPr="00050B9A">
              <w:rPr>
                <w:bCs/>
                <w:i/>
                <w:iCs/>
                <w:sz w:val="24"/>
                <w:szCs w:val="24"/>
              </w:rPr>
              <w:t>Bruno, Galileu, Campanella, Coleção “Os Pensadores”</w:t>
            </w:r>
            <w:r w:rsidRPr="00050B9A">
              <w:rPr>
                <w:bCs/>
                <w:sz w:val="24"/>
                <w:szCs w:val="24"/>
              </w:rPr>
              <w:t xml:space="preserve">, São Paulo: Ed. Abril, (1a edição 1973-75) várias edições. </w:t>
            </w:r>
          </w:p>
          <w:p w14:paraId="4390A720" w14:textId="77777777" w:rsidR="000555C2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Diálogo Sobre os Dois Máximos Sistemas de Mundo: Ptolomaico e Copernicano</w:t>
            </w:r>
            <w:r w:rsidRPr="00050B9A">
              <w:rPr>
                <w:bCs/>
                <w:sz w:val="24"/>
                <w:szCs w:val="24"/>
              </w:rPr>
              <w:t>. Trad. Introd e Notas: Pablo R. Mariconda. São Paulo: Discurso Editorial, 2001.</w:t>
            </w:r>
          </w:p>
          <w:p w14:paraId="1F685111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GARIN, Eugenio. </w:t>
            </w:r>
            <w:r w:rsidRPr="00FD4B30">
              <w:rPr>
                <w:bCs/>
                <w:i/>
                <w:iCs/>
                <w:sz w:val="24"/>
                <w:szCs w:val="24"/>
              </w:rPr>
              <w:t>O homem renascentista</w:t>
            </w:r>
            <w:r>
              <w:rPr>
                <w:bCs/>
                <w:sz w:val="24"/>
                <w:szCs w:val="24"/>
              </w:rPr>
              <w:t xml:space="preserve">. Lisboa: Presença, 1991. </w:t>
            </w:r>
          </w:p>
          <w:p w14:paraId="7FFAB5DD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GUEROULT, M. </w:t>
            </w:r>
            <w:r w:rsidRPr="00050B9A">
              <w:rPr>
                <w:bCs/>
                <w:i/>
                <w:iCs/>
                <w:sz w:val="24"/>
                <w:szCs w:val="24"/>
              </w:rPr>
              <w:t>Descartes segundo a Ordem das Razões</w:t>
            </w:r>
            <w:r w:rsidRPr="00050B9A">
              <w:rPr>
                <w:bCs/>
                <w:sz w:val="24"/>
                <w:szCs w:val="24"/>
              </w:rPr>
              <w:t>. São Paulo: Discurso Editorial, 2016.</w:t>
            </w:r>
          </w:p>
          <w:p w14:paraId="501FE46F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HUME, D. </w:t>
            </w:r>
            <w:r w:rsidRPr="00050B9A">
              <w:rPr>
                <w:bCs/>
                <w:i/>
                <w:iCs/>
                <w:sz w:val="24"/>
                <w:szCs w:val="24"/>
              </w:rPr>
              <w:t>Investigações sobre o entendimento humano</w:t>
            </w:r>
            <w:r w:rsidRPr="00050B9A">
              <w:rPr>
                <w:bCs/>
                <w:sz w:val="24"/>
                <w:szCs w:val="24"/>
              </w:rPr>
              <w:t>. Lisboa: Edições 70, 2014.</w:t>
            </w:r>
          </w:p>
          <w:p w14:paraId="728B479E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  <w:lang w:val="en-US"/>
              </w:rPr>
            </w:pPr>
            <w:r w:rsidRPr="00050B9A">
              <w:rPr>
                <w:bCs/>
                <w:sz w:val="24"/>
                <w:szCs w:val="24"/>
              </w:rPr>
              <w:t>KANT, Immanuel</w:t>
            </w:r>
            <w:r w:rsidRPr="00050B9A">
              <w:rPr>
                <w:bCs/>
                <w:i/>
                <w:iCs/>
                <w:sz w:val="24"/>
                <w:szCs w:val="24"/>
              </w:rPr>
              <w:t>. Crítica da Razão Pura</w:t>
            </w:r>
            <w:r w:rsidRPr="00050B9A">
              <w:rPr>
                <w:bCs/>
                <w:sz w:val="24"/>
                <w:szCs w:val="24"/>
              </w:rPr>
              <w:t>. Lisboa: Fundação Calouste Gulbenkian,1989.</w:t>
            </w:r>
          </w:p>
          <w:p w14:paraId="64477BAC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KOYRÉ, Alexandre. </w:t>
            </w:r>
            <w:r w:rsidRPr="00050B9A">
              <w:rPr>
                <w:bCs/>
                <w:i/>
                <w:iCs/>
                <w:sz w:val="24"/>
                <w:szCs w:val="24"/>
              </w:rPr>
              <w:t>Estudos de história do pensamento científico</w:t>
            </w:r>
            <w:r w:rsidRPr="00050B9A">
              <w:rPr>
                <w:bCs/>
                <w:sz w:val="24"/>
                <w:szCs w:val="24"/>
              </w:rPr>
              <w:t>. Tradução Márcio Ramalho — Rio de Janeiro. Ed. Forense Universitária, 1991.</w:t>
            </w:r>
          </w:p>
          <w:p w14:paraId="25605851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“Galileu e Platão” in Estudos de história do pensamento Científico</w:t>
            </w:r>
            <w:r w:rsidRPr="00050B9A">
              <w:rPr>
                <w:bCs/>
                <w:sz w:val="24"/>
                <w:szCs w:val="24"/>
              </w:rPr>
              <w:t xml:space="preserve">. Rio de Janeiro: Editora Forense-Universitária, 1982. </w:t>
            </w:r>
          </w:p>
          <w:p w14:paraId="7C28E54D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Do Mundo fechado ao Universo infinito</w:t>
            </w:r>
            <w:r w:rsidRPr="00050B9A">
              <w:rPr>
                <w:bCs/>
                <w:sz w:val="24"/>
                <w:szCs w:val="24"/>
              </w:rPr>
              <w:t>. Rio de Janeiro/São Paulo, Forense-Universitária/Edusp, 1979.</w:t>
            </w:r>
          </w:p>
          <w:p w14:paraId="47F1BEEC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LEIBNIZ, G. </w:t>
            </w:r>
            <w:r w:rsidRPr="00050B9A">
              <w:rPr>
                <w:bCs/>
                <w:i/>
                <w:iCs/>
                <w:sz w:val="24"/>
                <w:szCs w:val="24"/>
              </w:rPr>
              <w:t>Leibniz, Coleção “Os Pensadores”</w:t>
            </w:r>
            <w:r w:rsidRPr="00050B9A">
              <w:rPr>
                <w:bCs/>
                <w:sz w:val="24"/>
                <w:szCs w:val="24"/>
              </w:rPr>
              <w:t>, São Paulo: Ed. Abril, (1a edição 197375) várias edições. - Montaigne, M. de. Montaigne. Coleção “Os Pensadores”, São Paulo: Ed. Abril, (1a edição 1973-75) várias edições</w:t>
            </w:r>
          </w:p>
          <w:p w14:paraId="203638A1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>______. Correspondência com Clarke. Trad. Carlos Lopes de Mattos. São Paulo: Abril Cultural. (Col. Os Pensadores),1983.</w:t>
            </w:r>
          </w:p>
          <w:p w14:paraId="5B274A9C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>______. Novos ensaios sobre o entendimento humano. Volume I e II. Nova Cultural – Coleção Os Pensadores, São Paulo, 1988.</w:t>
            </w:r>
          </w:p>
          <w:p w14:paraId="0D661F83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>______. Discurso de Metafísica. Lisboa: Edições 70, 2008.</w:t>
            </w:r>
          </w:p>
          <w:p w14:paraId="21D39A17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  <w:lang w:val="en-US"/>
              </w:rPr>
              <w:t xml:space="preserve">______; Clarke, S. (1715-16) Exchange of papers between Leibniz and Clark. </w:t>
            </w:r>
            <w:r w:rsidRPr="00050B9A">
              <w:rPr>
                <w:bCs/>
                <w:sz w:val="24"/>
                <w:szCs w:val="24"/>
              </w:rPr>
              <w:t>Acesso em 15/03/2020. Disponível em: http://www.earlymoderntexts.com/pdf/lebelar.pdf</w:t>
            </w:r>
          </w:p>
          <w:p w14:paraId="4DCB325B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LEOPOLDO E SILVA, F. </w:t>
            </w:r>
            <w:r w:rsidRPr="00050B9A">
              <w:rPr>
                <w:bCs/>
                <w:i/>
                <w:iCs/>
                <w:sz w:val="24"/>
                <w:szCs w:val="24"/>
              </w:rPr>
              <w:t>Descartes - A Metafísica da Modernidade</w:t>
            </w:r>
            <w:r w:rsidRPr="00050B9A">
              <w:rPr>
                <w:bCs/>
                <w:sz w:val="24"/>
                <w:szCs w:val="24"/>
              </w:rPr>
              <w:t>. São Paulo: Ed. Moderna, 2005.</w:t>
            </w:r>
          </w:p>
          <w:p w14:paraId="0757AA46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>LOCKE, John. Ensaio acerca do Entendimento Humano, in "Os Pensadores", São Paulo, abril, 1978.</w:t>
            </w:r>
          </w:p>
          <w:p w14:paraId="492BF168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lastRenderedPageBreak/>
              <w:t xml:space="preserve">MALEBRANCHE, N. 2004. </w:t>
            </w:r>
            <w:r w:rsidRPr="00050B9A">
              <w:rPr>
                <w:bCs/>
                <w:i/>
                <w:iCs/>
                <w:sz w:val="24"/>
                <w:szCs w:val="24"/>
              </w:rPr>
              <w:t>A busca da verdade</w:t>
            </w:r>
            <w:r w:rsidRPr="00050B9A">
              <w:rPr>
                <w:bCs/>
                <w:sz w:val="24"/>
                <w:szCs w:val="24"/>
              </w:rPr>
              <w:t>: textos escolhidos. Tradução P. J. Smith. São Paulo: Discurso Editorial/Paulus.</w:t>
            </w:r>
          </w:p>
          <w:p w14:paraId="35D9028A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MONTAIGNE, Michel de. 2000. </w:t>
            </w:r>
            <w:r w:rsidRPr="00050B9A">
              <w:rPr>
                <w:bCs/>
                <w:i/>
                <w:iCs/>
                <w:sz w:val="24"/>
                <w:szCs w:val="24"/>
              </w:rPr>
              <w:t>Ensaios</w:t>
            </w:r>
            <w:r w:rsidRPr="00050B9A">
              <w:rPr>
                <w:bCs/>
                <w:sz w:val="24"/>
                <w:szCs w:val="24"/>
              </w:rPr>
              <w:t>. Tradução R. C. Abílio. São Paulo: Martins Fontes.</w:t>
            </w:r>
          </w:p>
          <w:p w14:paraId="61434737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  <w:lang w:val="en-US"/>
              </w:rPr>
            </w:pPr>
            <w:r w:rsidRPr="00050B9A">
              <w:rPr>
                <w:bCs/>
                <w:sz w:val="24"/>
                <w:szCs w:val="24"/>
                <w:lang w:val="en-US"/>
              </w:rPr>
              <w:t xml:space="preserve">NEWTON, I. </w:t>
            </w:r>
            <w:r w:rsidRPr="00050B9A">
              <w:rPr>
                <w:bCs/>
                <w:i/>
                <w:iCs/>
                <w:sz w:val="24"/>
                <w:szCs w:val="24"/>
                <w:lang w:val="en-US"/>
              </w:rPr>
              <w:t xml:space="preserve">Mathematical Principles of Natural Philosophy and his </w:t>
            </w:r>
            <w:proofErr w:type="spellStart"/>
            <w:r w:rsidRPr="00050B9A">
              <w:rPr>
                <w:bCs/>
                <w:i/>
                <w:iCs/>
                <w:sz w:val="24"/>
                <w:szCs w:val="24"/>
                <w:lang w:val="en-US"/>
              </w:rPr>
              <w:t>Sistem</w:t>
            </w:r>
            <w:proofErr w:type="spellEnd"/>
            <w:r w:rsidRPr="00050B9A">
              <w:rPr>
                <w:bCs/>
                <w:i/>
                <w:iCs/>
                <w:sz w:val="24"/>
                <w:szCs w:val="24"/>
                <w:lang w:val="en-US"/>
              </w:rPr>
              <w:t xml:space="preserve"> of the World</w:t>
            </w:r>
            <w:r w:rsidRPr="00050B9A">
              <w:rPr>
                <w:bCs/>
                <w:sz w:val="24"/>
                <w:szCs w:val="24"/>
                <w:lang w:val="en-US"/>
              </w:rPr>
              <w:t xml:space="preserve">. Translate by Florian </w:t>
            </w:r>
            <w:proofErr w:type="spellStart"/>
            <w:r w:rsidRPr="00050B9A">
              <w:rPr>
                <w:bCs/>
                <w:sz w:val="24"/>
                <w:szCs w:val="24"/>
                <w:lang w:val="en-US"/>
              </w:rPr>
              <w:t>Cajori</w:t>
            </w:r>
            <w:proofErr w:type="spellEnd"/>
            <w:r w:rsidRPr="00050B9A">
              <w:rPr>
                <w:bCs/>
                <w:sz w:val="24"/>
                <w:szCs w:val="24"/>
                <w:lang w:val="en-US"/>
              </w:rPr>
              <w:t>. Berkeley: University of California Press (2 Vol.), 1966.</w:t>
            </w:r>
          </w:p>
          <w:p w14:paraId="6D0FF613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Princípios matemáticos da filosofia natural</w:t>
            </w:r>
            <w:r w:rsidRPr="00050B9A">
              <w:rPr>
                <w:bCs/>
                <w:sz w:val="24"/>
                <w:szCs w:val="24"/>
              </w:rPr>
              <w:t>. 2ª ed. São Paulo: Ed. Abril Cultural, 1983.</w:t>
            </w:r>
          </w:p>
          <w:p w14:paraId="186022BA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______. </w:t>
            </w:r>
            <w:r w:rsidRPr="00050B9A">
              <w:rPr>
                <w:bCs/>
                <w:i/>
                <w:iCs/>
                <w:sz w:val="24"/>
                <w:szCs w:val="24"/>
              </w:rPr>
              <w:t>Princípios matemáticos de filosofia natural,</w:t>
            </w:r>
            <w:r w:rsidRPr="00050B9A">
              <w:rPr>
                <w:bCs/>
                <w:sz w:val="24"/>
                <w:szCs w:val="24"/>
              </w:rPr>
              <w:t xml:space="preserve"> livros II e III. O sistema do mundo. Trad. Fábio Duarte Joly. São Paulo: Edusp, 2017.</w:t>
            </w:r>
          </w:p>
          <w:p w14:paraId="3B20FBBC" w14:textId="77777777" w:rsidR="000555C2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PASCAL, B. </w:t>
            </w:r>
            <w:r w:rsidRPr="00050B9A">
              <w:rPr>
                <w:bCs/>
                <w:i/>
                <w:iCs/>
                <w:sz w:val="24"/>
                <w:szCs w:val="24"/>
              </w:rPr>
              <w:t>Pascal, Coleção “Os Pensadores”</w:t>
            </w:r>
            <w:r w:rsidRPr="00050B9A">
              <w:rPr>
                <w:bCs/>
                <w:sz w:val="24"/>
                <w:szCs w:val="24"/>
              </w:rPr>
              <w:t>, São Paulo: Ed. Abril, (1a edição 1973-75) várias edições.</w:t>
            </w:r>
          </w:p>
          <w:p w14:paraId="7B661DAE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______. </w:t>
            </w:r>
            <w:r w:rsidRPr="00D326F1">
              <w:rPr>
                <w:bCs/>
                <w:i/>
                <w:iCs/>
                <w:sz w:val="24"/>
                <w:szCs w:val="24"/>
              </w:rPr>
              <w:t>Do espírito geométrico e Da arte de persuadir</w:t>
            </w:r>
            <w:r>
              <w:rPr>
                <w:bCs/>
                <w:sz w:val="24"/>
                <w:szCs w:val="24"/>
              </w:rPr>
              <w:t>. Belo Horizonte: Autêntica, 2017.</w:t>
            </w:r>
          </w:p>
          <w:p w14:paraId="178D99DE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PORCHAT, Oswaldo. 2006. </w:t>
            </w:r>
            <w:r w:rsidRPr="00050B9A">
              <w:rPr>
                <w:bCs/>
                <w:i/>
                <w:iCs/>
                <w:sz w:val="24"/>
                <w:szCs w:val="24"/>
              </w:rPr>
              <w:t>Rumo ao ceticismo</w:t>
            </w:r>
            <w:r w:rsidRPr="00050B9A">
              <w:rPr>
                <w:bCs/>
                <w:sz w:val="24"/>
                <w:szCs w:val="24"/>
              </w:rPr>
              <w:t>. São Paulo: Editora da UNESP.</w:t>
            </w:r>
          </w:p>
          <w:p w14:paraId="2E54A4A7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POPKIN, Richard. 2000. </w:t>
            </w:r>
            <w:r w:rsidRPr="00050B9A">
              <w:rPr>
                <w:bCs/>
                <w:i/>
                <w:iCs/>
                <w:sz w:val="24"/>
                <w:szCs w:val="24"/>
              </w:rPr>
              <w:t>História do ceticismo de Erasmo a Spinoza</w:t>
            </w:r>
            <w:r w:rsidRPr="00050B9A">
              <w:rPr>
                <w:bCs/>
                <w:sz w:val="24"/>
                <w:szCs w:val="24"/>
              </w:rPr>
              <w:t>. Tradução D. Marcondes. Rio de Janeiro: Francisco Alves.</w:t>
            </w:r>
          </w:p>
          <w:p w14:paraId="003D6DB1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bCs/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REALE, Giovanni. ANSIERI, Dario. </w:t>
            </w:r>
            <w:r w:rsidRPr="00050B9A">
              <w:rPr>
                <w:bCs/>
                <w:i/>
                <w:iCs/>
                <w:sz w:val="24"/>
                <w:szCs w:val="24"/>
              </w:rPr>
              <w:t>História da filosofia: do humanismo a Kant</w:t>
            </w:r>
            <w:r w:rsidRPr="00050B9A">
              <w:rPr>
                <w:bCs/>
                <w:sz w:val="24"/>
                <w:szCs w:val="24"/>
              </w:rPr>
              <w:t>. São Paulo: Paulus, 1990. v. 2.</w:t>
            </w:r>
          </w:p>
          <w:p w14:paraId="4FA5DCAB" w14:textId="77777777" w:rsidR="000555C2" w:rsidRPr="00050B9A" w:rsidRDefault="000555C2" w:rsidP="000555C2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50B9A">
              <w:rPr>
                <w:bCs/>
                <w:sz w:val="24"/>
                <w:szCs w:val="24"/>
              </w:rPr>
              <w:t xml:space="preserve">SMITH, Plínio J. </w:t>
            </w:r>
            <w:r w:rsidRPr="00050B9A">
              <w:rPr>
                <w:bCs/>
                <w:i/>
                <w:iCs/>
                <w:sz w:val="24"/>
                <w:szCs w:val="24"/>
              </w:rPr>
              <w:t>O ceticismo de Hume</w:t>
            </w:r>
            <w:r w:rsidRPr="00050B9A">
              <w:rPr>
                <w:bCs/>
                <w:sz w:val="24"/>
                <w:szCs w:val="24"/>
              </w:rPr>
              <w:t>. São Paulo: Edições Loyola, 1995.</w:t>
            </w:r>
          </w:p>
          <w:p w14:paraId="36D0C186" w14:textId="290F5CE6" w:rsidR="00EF3E9F" w:rsidRPr="0040749A" w:rsidRDefault="000555C2" w:rsidP="000555C2">
            <w:pPr>
              <w:ind w:leftChars="0" w:left="0" w:firstLineChars="0" w:firstLine="0"/>
              <w:rPr>
                <w:rFonts w:ascii="Times New Roman" w:eastAsia="Arial" w:hAnsi="Times New Roman" w:cs="Times New Roman"/>
              </w:rPr>
            </w:pPr>
            <w:r w:rsidRPr="00050B9A">
              <w:rPr>
                <w:bCs/>
              </w:rPr>
              <w:t xml:space="preserve">WHITEHEAD. Alfred North. </w:t>
            </w:r>
            <w:r w:rsidRPr="00050B9A">
              <w:rPr>
                <w:bCs/>
                <w:i/>
                <w:iCs/>
              </w:rPr>
              <w:t>A ciência e o mundo moderno</w:t>
            </w:r>
            <w:r w:rsidRPr="00050B9A">
              <w:rPr>
                <w:bCs/>
              </w:rPr>
              <w:t>. São Paulo: Paulus, 2006.</w:t>
            </w:r>
          </w:p>
        </w:tc>
      </w:tr>
      <w:tr w:rsidR="00EF3E9F" w:rsidRPr="0040749A" w14:paraId="507F4379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5A77" w14:textId="77777777" w:rsidR="00EF3E9F" w:rsidRPr="0040749A" w:rsidRDefault="00BE2664">
            <w:pPr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lastRenderedPageBreak/>
              <w:t>VIII- Cronograma da Disciplina</w:t>
            </w:r>
          </w:p>
        </w:tc>
      </w:tr>
      <w:tr w:rsidR="00EF3E9F" w:rsidRPr="0040749A" w14:paraId="4B5DE6B7" w14:textId="77777777">
        <w:trPr>
          <w:trHeight w:val="313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5FCB" w14:textId="2DF65F33" w:rsidR="00EF3E9F" w:rsidRPr="0040749A" w:rsidRDefault="00BE26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 xml:space="preserve">Período de realização: </w:t>
            </w:r>
            <w:r w:rsidR="00A86E5F" w:rsidRPr="0040749A">
              <w:rPr>
                <w:rFonts w:ascii="Times New Roman" w:eastAsia="Arial" w:hAnsi="Times New Roman" w:cs="Times New Roman"/>
                <w:bCs/>
                <w:color w:val="000000"/>
              </w:rPr>
              <w:t xml:space="preserve">De 09/10/2023 a </w:t>
            </w:r>
            <w:r w:rsidR="0020776C">
              <w:rPr>
                <w:rFonts w:ascii="Times New Roman" w:eastAsia="Arial" w:hAnsi="Times New Roman" w:cs="Times New Roman"/>
                <w:bCs/>
                <w:color w:val="000000"/>
              </w:rPr>
              <w:t>11</w:t>
            </w:r>
            <w:r w:rsidR="00A86E5F" w:rsidRPr="0040749A">
              <w:rPr>
                <w:rFonts w:ascii="Times New Roman" w:eastAsia="Arial" w:hAnsi="Times New Roman" w:cs="Times New Roman"/>
                <w:bCs/>
                <w:color w:val="000000"/>
              </w:rPr>
              <w:t>/03/2024</w:t>
            </w:r>
          </w:p>
          <w:p w14:paraId="3603D061" w14:textId="021C59AB" w:rsidR="00EF3E9F" w:rsidRPr="0040749A" w:rsidRDefault="00BE266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Arial" w:hAnsi="Times New Roman" w:cs="Times New Roman"/>
                <w:color w:val="00B05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 xml:space="preserve">Dia e Horário de Execução: </w:t>
            </w:r>
            <w:r w:rsidR="0020776C">
              <w:rPr>
                <w:rFonts w:ascii="Times New Roman" w:eastAsia="Arial" w:hAnsi="Times New Roman" w:cs="Times New Roman"/>
                <w:b/>
                <w:color w:val="000000"/>
              </w:rPr>
              <w:t>Segundas</w:t>
            </w:r>
            <w:r w:rsidR="00592A01" w:rsidRPr="0040749A">
              <w:rPr>
                <w:rFonts w:ascii="Times New Roman" w:eastAsia="Arial" w:hAnsi="Times New Roman" w:cs="Times New Roman"/>
                <w:color w:val="000000"/>
              </w:rPr>
              <w:t>-feiras das 19:00h às 22:30h</w:t>
            </w:r>
          </w:p>
        </w:tc>
      </w:tr>
      <w:tr w:rsidR="00EF3E9F" w:rsidRPr="0040749A" w14:paraId="7BA9FE23" w14:textId="77777777">
        <w:trPr>
          <w:trHeight w:val="323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CD46" w14:textId="77777777" w:rsidR="00EF3E9F" w:rsidRPr="0040749A" w:rsidRDefault="00BE2664">
            <w:pPr>
              <w:keepLines/>
              <w:ind w:left="0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Unidades Temáticas (ampliar, se necessário)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7EB9F" w14:textId="77777777" w:rsidR="00EF3E9F" w:rsidRPr="0040749A" w:rsidRDefault="00BE2664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Início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E36E988" w14:textId="77777777" w:rsidR="00EF3E9F" w:rsidRPr="0040749A" w:rsidRDefault="00BE2664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Término</w:t>
            </w:r>
          </w:p>
        </w:tc>
      </w:tr>
      <w:tr w:rsidR="00EF3E9F" w:rsidRPr="0040749A" w14:paraId="4193D140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8EF5" w14:textId="0B934B93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 xml:space="preserve">Unidade </w:t>
            </w:r>
            <w:r w:rsidR="00E05843">
              <w:rPr>
                <w:rFonts w:ascii="Times New Roman" w:eastAsia="Arial" w:hAnsi="Times New Roman" w:cs="Times New Roman"/>
              </w:rPr>
              <w:t>I</w:t>
            </w:r>
            <w:r w:rsidRPr="0040749A">
              <w:rPr>
                <w:rFonts w:ascii="Times New Roman" w:eastAsia="Arial" w:hAnsi="Times New Roman" w:cs="Times New Roman"/>
              </w:rPr>
              <w:t xml:space="preserve">: </w:t>
            </w:r>
            <w:r w:rsidR="00E05843">
              <w:rPr>
                <w:rFonts w:ascii="Times New Roman" w:eastAsia="Arial" w:hAnsi="Times New Roman" w:cs="Times New Roman"/>
              </w:rPr>
              <w:t>Renascimento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2BCA" w14:textId="7176EA17" w:rsidR="00EF3E9F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09</w:t>
            </w:r>
            <w:r w:rsidR="00406806" w:rsidRPr="0040749A">
              <w:rPr>
                <w:rFonts w:ascii="Times New Roman" w:eastAsia="Arial" w:hAnsi="Times New Roman" w:cs="Times New Roman"/>
                <w:color w:val="000000"/>
              </w:rPr>
              <w:t>/10/23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390B59A" w14:textId="274AB7EB" w:rsidR="00EF3E9F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30</w:t>
            </w:r>
            <w:r w:rsidR="00406806" w:rsidRPr="0040749A">
              <w:rPr>
                <w:rFonts w:ascii="Times New Roman" w:eastAsia="Arial" w:hAnsi="Times New Roman" w:cs="Times New Roman"/>
                <w:color w:val="000000"/>
              </w:rPr>
              <w:t>/10/23</w:t>
            </w:r>
          </w:p>
        </w:tc>
      </w:tr>
      <w:tr w:rsidR="00EF3E9F" w:rsidRPr="0040749A" w14:paraId="13DBDD89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6B33" w14:textId="306FF3F6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 xml:space="preserve">Unidade </w:t>
            </w:r>
            <w:r w:rsidR="00E05843">
              <w:rPr>
                <w:rFonts w:ascii="Times New Roman" w:eastAsia="Arial" w:hAnsi="Times New Roman" w:cs="Times New Roman"/>
              </w:rPr>
              <w:t>II</w:t>
            </w:r>
            <w:r w:rsidRPr="0040749A">
              <w:rPr>
                <w:rFonts w:ascii="Times New Roman" w:eastAsia="Arial" w:hAnsi="Times New Roman" w:cs="Times New Roman"/>
              </w:rPr>
              <w:t xml:space="preserve">: </w:t>
            </w:r>
            <w:r w:rsidR="00E05843">
              <w:rPr>
                <w:rFonts w:ascii="Times New Roman" w:eastAsia="Arial" w:hAnsi="Times New Roman" w:cs="Times New Roman"/>
              </w:rPr>
              <w:t>Física e metafísica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07365" w14:textId="2245C26B" w:rsidR="00EF3E9F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06</w:t>
            </w:r>
            <w:r w:rsidR="00406806" w:rsidRPr="0040749A">
              <w:rPr>
                <w:rFonts w:ascii="Times New Roman" w:eastAsia="Arial" w:hAnsi="Times New Roman" w:cs="Times New Roman"/>
                <w:color w:val="000000"/>
              </w:rPr>
              <w:t>/11/23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767CACC" w14:textId="7B7FC357" w:rsidR="00EF3E9F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05</w:t>
            </w:r>
            <w:r w:rsidR="00406806" w:rsidRPr="0040749A">
              <w:rPr>
                <w:rFonts w:ascii="Times New Roman" w:eastAsia="Arial" w:hAnsi="Times New Roman" w:cs="Times New Roman"/>
                <w:color w:val="000000"/>
              </w:rPr>
              <w:t>/</w:t>
            </w:r>
            <w:r>
              <w:rPr>
                <w:rFonts w:ascii="Times New Roman" w:eastAsia="Arial" w:hAnsi="Times New Roman" w:cs="Times New Roman"/>
                <w:color w:val="000000"/>
              </w:rPr>
              <w:t>01</w:t>
            </w:r>
            <w:r w:rsidR="00406806" w:rsidRPr="0040749A">
              <w:rPr>
                <w:rFonts w:ascii="Times New Roman" w:eastAsia="Arial" w:hAnsi="Times New Roman" w:cs="Times New Roman"/>
                <w:color w:val="000000"/>
              </w:rPr>
              <w:t>/24</w:t>
            </w:r>
          </w:p>
        </w:tc>
      </w:tr>
      <w:tr w:rsidR="00E05843" w:rsidRPr="0040749A" w14:paraId="3023CA5E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B8E3" w14:textId="23DC74E3" w:rsidR="00E05843" w:rsidRPr="0040749A" w:rsidRDefault="00E05843">
            <w:pPr>
              <w:keepLines/>
              <w:ind w:left="0" w:hanging="2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Unidade III: Desafios céticos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E330" w14:textId="2F09E338" w:rsidR="00E05843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12/01/24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71372B1" w14:textId="0113C3E0" w:rsidR="00E05843" w:rsidRPr="0040749A" w:rsidRDefault="00153E18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04/03/24</w:t>
            </w:r>
          </w:p>
        </w:tc>
      </w:tr>
      <w:tr w:rsidR="00EF3E9F" w:rsidRPr="0040749A" w14:paraId="376366B7" w14:textId="77777777">
        <w:trPr>
          <w:trHeight w:val="323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D967" w14:textId="77777777" w:rsidR="00EF3E9F" w:rsidRPr="0040749A" w:rsidRDefault="00BE2664">
            <w:pPr>
              <w:keepLines/>
              <w:spacing w:before="120"/>
              <w:ind w:left="0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Avaliação da aprendizagem (ampliar, se necessário)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07054E" w14:textId="77777777" w:rsidR="00EF3E9F" w:rsidRPr="0040749A" w:rsidRDefault="00BE2664">
            <w:pPr>
              <w:keepLines/>
              <w:spacing w:before="120"/>
              <w:ind w:left="0" w:right="-57"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b/>
                <w:color w:val="000000"/>
              </w:rPr>
              <w:t>Data de Realização</w:t>
            </w:r>
          </w:p>
        </w:tc>
      </w:tr>
      <w:tr w:rsidR="00EF3E9F" w:rsidRPr="0040749A" w14:paraId="48586AC8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4B1A" w14:textId="00135D91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Avaliação1-N1 </w:t>
            </w:r>
            <w:r w:rsidR="003F2C7D" w:rsidRPr="0040749A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3F2C7D" w:rsidRPr="0040749A">
              <w:rPr>
                <w:rFonts w:ascii="Times New Roman" w:eastAsia="Arial" w:hAnsi="Times New Roman" w:cs="Times New Roman"/>
              </w:rPr>
              <w:t>Estudo dirigido extraclasse.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B160F5E" w14:textId="01DE7E5A" w:rsidR="00EF3E9F" w:rsidRPr="0040749A" w:rsidRDefault="005A0AD7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  <w:r w:rsidR="00406806" w:rsidRPr="0040749A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>10</w:t>
            </w:r>
            <w:r w:rsidR="00406806" w:rsidRPr="0040749A">
              <w:rPr>
                <w:rFonts w:ascii="Times New Roman" w:eastAsia="Arial" w:hAnsi="Times New Roman" w:cs="Times New Roman"/>
              </w:rPr>
              <w:t>/23</w:t>
            </w:r>
          </w:p>
        </w:tc>
      </w:tr>
      <w:tr w:rsidR="00EF3E9F" w:rsidRPr="0040749A" w14:paraId="050AD187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4836" w14:textId="72D9FCC4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Avaliação2-N1 </w:t>
            </w:r>
            <w:r w:rsidR="003F2C7D" w:rsidRPr="0040749A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DE27ED" w:rsidRPr="0040749A">
              <w:rPr>
                <w:rFonts w:ascii="Times New Roman" w:eastAsia="Arial" w:hAnsi="Times New Roman" w:cs="Times New Roman"/>
                <w:color w:val="000000"/>
              </w:rPr>
              <w:t>Avaliação escrita objetiva/subjetiva realizada em sala de aula.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CAFF304" w14:textId="7ACE62FD" w:rsidR="00EF3E9F" w:rsidRPr="0040749A" w:rsidRDefault="005A0AD7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27</w:t>
            </w:r>
            <w:r w:rsidR="00406806" w:rsidRPr="0040749A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>11</w:t>
            </w:r>
            <w:r w:rsidR="00406806" w:rsidRPr="0040749A">
              <w:rPr>
                <w:rFonts w:ascii="Times New Roman" w:eastAsia="Arial" w:hAnsi="Times New Roman" w:cs="Times New Roman"/>
              </w:rPr>
              <w:t>/23</w:t>
            </w:r>
          </w:p>
        </w:tc>
      </w:tr>
      <w:tr w:rsidR="00EF3E9F" w:rsidRPr="0040749A" w14:paraId="1D98925C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CFD5" w14:textId="297A5F91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Avaliação1-N2 </w:t>
            </w:r>
            <w:r w:rsidR="003F2C7D" w:rsidRPr="0040749A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DE27ED" w:rsidRPr="0040749A">
              <w:rPr>
                <w:rFonts w:ascii="Times New Roman" w:eastAsia="Arial" w:hAnsi="Times New Roman" w:cs="Times New Roman"/>
              </w:rPr>
              <w:t>Estudo dirigido extraclasse</w:t>
            </w:r>
            <w:r w:rsidR="00DE27E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875E32A" w14:textId="60E7DAD0" w:rsidR="00EF3E9F" w:rsidRPr="0040749A" w:rsidRDefault="005A0AD7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</w:t>
            </w:r>
            <w:r w:rsidR="00406806" w:rsidRPr="0040749A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>12</w:t>
            </w:r>
            <w:r w:rsidR="00406806" w:rsidRPr="0040749A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>23</w:t>
            </w:r>
          </w:p>
        </w:tc>
      </w:tr>
      <w:tr w:rsidR="00EF3E9F" w:rsidRPr="0040749A" w14:paraId="4BF615BB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8D92" w14:textId="04222A5B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Avaliação2-N2 </w:t>
            </w:r>
            <w:r w:rsidR="003F2C7D" w:rsidRPr="0040749A">
              <w:rPr>
                <w:rFonts w:ascii="Times New Roman" w:eastAsia="Arial" w:hAnsi="Times New Roman" w:cs="Times New Roman"/>
                <w:color w:val="000000"/>
              </w:rPr>
              <w:t>–</w:t>
            </w:r>
            <w:r w:rsidRPr="0040749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592A01" w:rsidRPr="0040749A">
              <w:rPr>
                <w:rFonts w:ascii="Times New Roman" w:eastAsia="Arial" w:hAnsi="Times New Roman" w:cs="Times New Roman"/>
                <w:color w:val="000000"/>
              </w:rPr>
              <w:t>Avaliação escrita objetiva/subjetiva realizada em sala de aula</w:t>
            </w:r>
            <w:r w:rsidR="004D0E96" w:rsidRPr="0040749A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1CACBB8" w14:textId="447D3FF8" w:rsidR="00EF3E9F" w:rsidRPr="0040749A" w:rsidRDefault="005A0AD7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04</w:t>
            </w:r>
            <w:r w:rsidR="00406806" w:rsidRPr="0040749A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>03</w:t>
            </w:r>
            <w:r w:rsidR="00406806" w:rsidRPr="0040749A">
              <w:rPr>
                <w:rFonts w:ascii="Times New Roman" w:eastAsia="Arial" w:hAnsi="Times New Roman" w:cs="Times New Roman"/>
              </w:rPr>
              <w:t>/24</w:t>
            </w:r>
          </w:p>
        </w:tc>
      </w:tr>
      <w:tr w:rsidR="00EF3E9F" w:rsidRPr="0040749A" w14:paraId="323BF0C3" w14:textId="77777777">
        <w:trPr>
          <w:trHeight w:val="322"/>
        </w:trPr>
        <w:tc>
          <w:tcPr>
            <w:tcW w:w="8096" w:type="dxa"/>
            <w:gridSpan w:val="7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7BA4" w14:textId="77777777" w:rsidR="00EF3E9F" w:rsidRPr="0040749A" w:rsidRDefault="00BE2664">
            <w:pPr>
              <w:keepLines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  <w:r w:rsidRPr="0040749A">
              <w:rPr>
                <w:rFonts w:ascii="Times New Roman" w:eastAsia="Arial" w:hAnsi="Times New Roman" w:cs="Times New Roman"/>
                <w:color w:val="000000"/>
              </w:rPr>
              <w:t>Realização da Prova Final</w:t>
            </w:r>
          </w:p>
        </w:tc>
        <w:tc>
          <w:tcPr>
            <w:tcW w:w="2077" w:type="dxa"/>
            <w:gridSpan w:val="4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06101680" w14:textId="7D3B247A" w:rsidR="00EF3E9F" w:rsidRPr="0040749A" w:rsidRDefault="005A0AD7">
            <w:pPr>
              <w:keepLines/>
              <w:ind w:left="0" w:right="-57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  <w:r w:rsidR="00A86E5F" w:rsidRPr="0040749A">
              <w:rPr>
                <w:rFonts w:ascii="Times New Roman" w:eastAsia="Arial" w:hAnsi="Times New Roman" w:cs="Times New Roman"/>
              </w:rPr>
              <w:t>/03/24</w:t>
            </w:r>
          </w:p>
        </w:tc>
      </w:tr>
      <w:tr w:rsidR="00EF3E9F" w:rsidRPr="0040749A" w14:paraId="27B4C16F" w14:textId="77777777" w:rsidTr="00BE2664">
        <w:trPr>
          <w:trHeight w:val="1728"/>
        </w:trPr>
        <w:tc>
          <w:tcPr>
            <w:tcW w:w="10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2E86" w14:textId="77777777" w:rsidR="00EF3E9F" w:rsidRPr="0040749A" w:rsidRDefault="00BE2664">
            <w:pPr>
              <w:keepLines/>
              <w:spacing w:before="120"/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  <w:b/>
              </w:rPr>
              <w:t xml:space="preserve">Aprovação do Colegiado de Curso </w:t>
            </w:r>
            <w:r w:rsidRPr="0040749A">
              <w:rPr>
                <w:rFonts w:ascii="Times New Roman" w:eastAsia="Arial" w:hAnsi="Times New Roman" w:cs="Times New Roman"/>
              </w:rPr>
              <w:t xml:space="preserve">(Regimento Geral da UFAC, Artigo 70, incisos II). Informar o fundamento regimental de elaboração e aprovação, indicando o dia da reunião do Colegiado de Curso que homologou o Plano de Curso. </w:t>
            </w:r>
          </w:p>
          <w:p w14:paraId="7655A1AB" w14:textId="649202DC" w:rsidR="00EF3E9F" w:rsidRPr="0040749A" w:rsidRDefault="00BE2664">
            <w:pPr>
              <w:keepLines/>
              <w:spacing w:before="120"/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 xml:space="preserve">Plano de Curso elaborado nos termos do §2º, Art. 243 do Regimento Geral da Ufac, apreciado e homologado pelo Colegiado do Curso </w:t>
            </w:r>
            <w:r w:rsidR="00FC1517" w:rsidRPr="0040749A">
              <w:rPr>
                <w:rFonts w:ascii="Times New Roman" w:eastAsia="Arial" w:hAnsi="Times New Roman" w:cs="Times New Roman"/>
              </w:rPr>
              <w:t>de Licenciatura em Geografia</w:t>
            </w:r>
            <w:r w:rsidRPr="0040749A">
              <w:rPr>
                <w:rFonts w:ascii="Times New Roman" w:eastAsia="Arial" w:hAnsi="Times New Roman" w:cs="Times New Roman"/>
              </w:rPr>
              <w:t xml:space="preserve">, em reunião realizada em </w:t>
            </w:r>
            <w:r w:rsidR="00FC1517" w:rsidRPr="0040749A">
              <w:rPr>
                <w:rFonts w:ascii="Times New Roman" w:eastAsia="Arial" w:hAnsi="Times New Roman" w:cs="Times New Roman"/>
              </w:rPr>
              <w:t>22</w:t>
            </w:r>
            <w:r w:rsidRPr="0040749A">
              <w:rPr>
                <w:rFonts w:ascii="Times New Roman" w:eastAsia="Arial" w:hAnsi="Times New Roman" w:cs="Times New Roman"/>
              </w:rPr>
              <w:t xml:space="preserve"> de </w:t>
            </w:r>
            <w:r w:rsidR="00FC1517" w:rsidRPr="0040749A">
              <w:rPr>
                <w:rFonts w:ascii="Times New Roman" w:eastAsia="Arial" w:hAnsi="Times New Roman" w:cs="Times New Roman"/>
              </w:rPr>
              <w:t>maio</w:t>
            </w:r>
            <w:r w:rsidRPr="0040749A">
              <w:rPr>
                <w:rFonts w:ascii="Times New Roman" w:eastAsia="Arial" w:hAnsi="Times New Roman" w:cs="Times New Roman"/>
              </w:rPr>
              <w:t xml:space="preserve"> de </w:t>
            </w:r>
            <w:r w:rsidR="00FC1517" w:rsidRPr="0040749A">
              <w:rPr>
                <w:rFonts w:ascii="Times New Roman" w:eastAsia="Arial" w:hAnsi="Times New Roman" w:cs="Times New Roman"/>
              </w:rPr>
              <w:t>2023</w:t>
            </w:r>
            <w:r w:rsidRPr="0040749A">
              <w:rPr>
                <w:rFonts w:ascii="Times New Roman" w:eastAsia="Arial" w:hAnsi="Times New Roman" w:cs="Times New Roman"/>
              </w:rPr>
              <w:t>, conforme estabelecido no Regimento da Ufac, Art. 70, II.</w:t>
            </w:r>
          </w:p>
          <w:p w14:paraId="4E2818E7" w14:textId="77777777" w:rsidR="00EF3E9F" w:rsidRPr="0040749A" w:rsidRDefault="00EF3E9F">
            <w:pPr>
              <w:ind w:left="0" w:hanging="2"/>
              <w:jc w:val="both"/>
              <w:rPr>
                <w:rFonts w:ascii="Times New Roman" w:eastAsia="Arial" w:hAnsi="Times New Roman" w:cs="Times New Roman"/>
              </w:rPr>
            </w:pPr>
          </w:p>
          <w:p w14:paraId="73503274" w14:textId="5FAB1D62" w:rsidR="00EF3E9F" w:rsidRPr="0040749A" w:rsidRDefault="00FC1517">
            <w:pPr>
              <w:ind w:left="0" w:hanging="2"/>
              <w:jc w:val="center"/>
              <w:rPr>
                <w:rFonts w:ascii="Times New Roman" w:eastAsia="Arial" w:hAnsi="Times New Roman" w:cs="Times New Roman"/>
              </w:rPr>
            </w:pPr>
            <w:r w:rsidRPr="0040749A">
              <w:rPr>
                <w:rFonts w:ascii="Times New Roman" w:eastAsia="Arial" w:hAnsi="Times New Roman" w:cs="Times New Roman"/>
              </w:rPr>
              <w:t xml:space="preserve">Rio Branco – AC, </w:t>
            </w:r>
            <w:r w:rsidR="004D0E96" w:rsidRPr="0040749A">
              <w:rPr>
                <w:rFonts w:ascii="Times New Roman" w:eastAsia="Arial" w:hAnsi="Times New Roman" w:cs="Times New Roman"/>
              </w:rPr>
              <w:t>11</w:t>
            </w:r>
            <w:r w:rsidRPr="0040749A">
              <w:rPr>
                <w:rFonts w:ascii="Times New Roman" w:eastAsia="Arial" w:hAnsi="Times New Roman" w:cs="Times New Roman"/>
              </w:rPr>
              <w:t xml:space="preserve"> de </w:t>
            </w:r>
            <w:r w:rsidR="004D0E96" w:rsidRPr="0040749A">
              <w:rPr>
                <w:rFonts w:ascii="Times New Roman" w:eastAsia="Arial" w:hAnsi="Times New Roman" w:cs="Times New Roman"/>
              </w:rPr>
              <w:t>setembro</w:t>
            </w:r>
            <w:r w:rsidRPr="0040749A">
              <w:rPr>
                <w:rFonts w:ascii="Times New Roman" w:eastAsia="Arial" w:hAnsi="Times New Roman" w:cs="Times New Roman"/>
              </w:rPr>
              <w:t xml:space="preserve"> de 2023</w:t>
            </w:r>
          </w:p>
          <w:p w14:paraId="66AC727E" w14:textId="369FE399" w:rsidR="00EF3E9F" w:rsidRPr="0040749A" w:rsidRDefault="004F4B4D">
            <w:pPr>
              <w:ind w:left="0" w:hanging="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Leidan Rogério C. Oliveira</w:t>
            </w:r>
          </w:p>
          <w:p w14:paraId="00B12A69" w14:textId="77777777" w:rsidR="00EF3E9F" w:rsidRPr="0040749A" w:rsidRDefault="00EF3E9F">
            <w:pPr>
              <w:ind w:left="0" w:hanging="2"/>
              <w:rPr>
                <w:rFonts w:ascii="Times New Roman" w:eastAsia="Arial" w:hAnsi="Times New Roman" w:cs="Times New Roman"/>
              </w:rPr>
            </w:pPr>
          </w:p>
        </w:tc>
      </w:tr>
    </w:tbl>
    <w:p w14:paraId="5C6D7725" w14:textId="77777777" w:rsidR="00EF3E9F" w:rsidRPr="0040749A" w:rsidRDefault="00EF3E9F" w:rsidP="00BE2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eastAsia="Arial" w:hAnsi="Times New Roman" w:cs="Times New Roman"/>
          <w:color w:val="000000"/>
        </w:rPr>
      </w:pPr>
    </w:p>
    <w:sectPr w:rsidR="00EF3E9F" w:rsidRPr="0040749A">
      <w:pgSz w:w="11906" w:h="16838"/>
      <w:pgMar w:top="1134" w:right="849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C0"/>
    <w:multiLevelType w:val="hybridMultilevel"/>
    <w:tmpl w:val="EB8E2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935"/>
    <w:multiLevelType w:val="multilevel"/>
    <w:tmpl w:val="BCEAE8D8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97E6FE7"/>
    <w:multiLevelType w:val="hybridMultilevel"/>
    <w:tmpl w:val="943A11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0933"/>
    <w:multiLevelType w:val="hybridMultilevel"/>
    <w:tmpl w:val="32762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39944">
    <w:abstractNumId w:val="1"/>
  </w:num>
  <w:num w:numId="2" w16cid:durableId="1107847817">
    <w:abstractNumId w:val="0"/>
  </w:num>
  <w:num w:numId="3" w16cid:durableId="435490802">
    <w:abstractNumId w:val="2"/>
  </w:num>
  <w:num w:numId="4" w16cid:durableId="145879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9F"/>
    <w:rsid w:val="000555C2"/>
    <w:rsid w:val="0008690B"/>
    <w:rsid w:val="000B1F98"/>
    <w:rsid w:val="00153E18"/>
    <w:rsid w:val="001B0FF8"/>
    <w:rsid w:val="0020776C"/>
    <w:rsid w:val="002842ED"/>
    <w:rsid w:val="002E2FDC"/>
    <w:rsid w:val="002F589E"/>
    <w:rsid w:val="00374F2B"/>
    <w:rsid w:val="003C552D"/>
    <w:rsid w:val="003C5FAD"/>
    <w:rsid w:val="003F2C7D"/>
    <w:rsid w:val="00406806"/>
    <w:rsid w:val="0040749A"/>
    <w:rsid w:val="00441216"/>
    <w:rsid w:val="00495BA2"/>
    <w:rsid w:val="004A0A6E"/>
    <w:rsid w:val="004D0E96"/>
    <w:rsid w:val="004F4B4D"/>
    <w:rsid w:val="00535A86"/>
    <w:rsid w:val="00571A70"/>
    <w:rsid w:val="00592A01"/>
    <w:rsid w:val="005A0AD7"/>
    <w:rsid w:val="005D1919"/>
    <w:rsid w:val="00637435"/>
    <w:rsid w:val="006839C6"/>
    <w:rsid w:val="006A0D3F"/>
    <w:rsid w:val="006D44B5"/>
    <w:rsid w:val="00743D5D"/>
    <w:rsid w:val="0084528F"/>
    <w:rsid w:val="008E3615"/>
    <w:rsid w:val="009423C9"/>
    <w:rsid w:val="00986501"/>
    <w:rsid w:val="00A31859"/>
    <w:rsid w:val="00A86E5F"/>
    <w:rsid w:val="00AD706A"/>
    <w:rsid w:val="00BE2664"/>
    <w:rsid w:val="00CA57FF"/>
    <w:rsid w:val="00CB65C4"/>
    <w:rsid w:val="00CF1A69"/>
    <w:rsid w:val="00D24342"/>
    <w:rsid w:val="00DE27ED"/>
    <w:rsid w:val="00E05843"/>
    <w:rsid w:val="00E24F2A"/>
    <w:rsid w:val="00EA183E"/>
    <w:rsid w:val="00EF3E9F"/>
    <w:rsid w:val="00F72DBF"/>
    <w:rsid w:val="00FC1517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A15"/>
  <w15:docId w15:val="{AAE6C587-30B1-4740-B3DB-C7505FA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numPr>
        <w:numId w:val="1"/>
      </w:numPr>
      <w:ind w:left="10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Arial"/>
      <w:kern w:val="2"/>
      <w:position w:val="-1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Textodebalo">
    <w:name w:val="Balloon Text"/>
    <w:basedOn w:val="Normal"/>
    <w:rPr>
      <w:rFonts w:ascii="Tahoma" w:hAnsi="Tahoma" w:cs="Times New Roman"/>
      <w:kern w:val="0"/>
      <w:sz w:val="16"/>
      <w:szCs w:val="14"/>
      <w:lang w:bidi="ar-SA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widowControl/>
      <w:suppressLineNumbers/>
      <w:tabs>
        <w:tab w:val="center" w:pos="4819"/>
        <w:tab w:val="right" w:pos="9638"/>
      </w:tabs>
      <w:textAlignment w:val="auto"/>
    </w:pPr>
    <w:rPr>
      <w:rFonts w:ascii="Times New Roman" w:hAnsi="Times New Roman" w:cs="Times New Roman"/>
      <w:lang w:bidi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Ttulo2Char">
    <w:name w:val="Título 2 Char"/>
    <w:rPr>
      <w:rFonts w:ascii="Calibri Light" w:eastAsia="Times New Roman" w:hAnsi="Calibri Light" w:cs="Mangal"/>
      <w:b/>
      <w:bCs/>
      <w:i/>
      <w:iCs/>
      <w:w w:val="100"/>
      <w:kern w:val="2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character" w:customStyle="1" w:styleId="Ttulo3Char">
    <w:name w:val="Título 3 Char"/>
    <w:rPr>
      <w:rFonts w:ascii="Calibri Light" w:eastAsia="Times New Roman" w:hAnsi="Calibri Light" w:cs="Mangal"/>
      <w:b/>
      <w:bCs/>
      <w:w w:val="100"/>
      <w:kern w:val="2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5Char">
    <w:name w:val="Título 5 Char"/>
    <w:rPr>
      <w:rFonts w:ascii="Calibri" w:eastAsia="Times New Roman" w:hAnsi="Calibri" w:cs="Mangal"/>
      <w:b/>
      <w:bCs/>
      <w:i/>
      <w:iCs/>
      <w:w w:val="100"/>
      <w:kern w:val="2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zh-CN" w:bidi="hi-IN"/>
    </w:rPr>
  </w:style>
  <w:style w:type="character" w:customStyle="1" w:styleId="fontstyle01">
    <w:name w:val="fontstyle01"/>
    <w:rPr>
      <w:rFonts w:ascii="TimesNewRoman" w:hAnsi="TimesNew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rPr>
      <w:rFonts w:ascii="Liberation Serif" w:eastAsia="SimSun" w:hAnsi="Liberation Serif" w:cs="Mangal"/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Liberation Serif" w:eastAsia="SimSun" w:hAnsi="Liberation Serif" w:cs="Mangal"/>
      <w:b/>
      <w:bCs/>
      <w:w w:val="100"/>
      <w:kern w:val="2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customStyle="1" w:styleId="pf0">
    <w:name w:val="pf0"/>
    <w:basedOn w:val="Normal"/>
    <w:pPr>
      <w:widowControl/>
      <w:suppressAutoHyphens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Liberation Serif" w:eastAsia="SimSun" w:hAnsi="Liberation Serif" w:cs="Arial"/>
      <w:b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571A70"/>
    <w:pPr>
      <w:ind w:left="720"/>
      <w:contextualSpacing/>
    </w:pPr>
    <w:rPr>
      <w:rFonts w:cs="Mangal"/>
      <w:szCs w:val="21"/>
    </w:rPr>
  </w:style>
  <w:style w:type="paragraph" w:customStyle="1" w:styleId="TableParagraph">
    <w:name w:val="Table Paragraph"/>
    <w:basedOn w:val="Normal"/>
    <w:uiPriority w:val="1"/>
    <w:qFormat/>
    <w:rsid w:val="00986501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2"/>
      <w:szCs w:val="22"/>
      <w:lang w:val="pt-PT" w:eastAsia="en-US" w:bidi="ar-SA"/>
    </w:rPr>
  </w:style>
  <w:style w:type="character" w:styleId="Hyperlink">
    <w:name w:val="Hyperlink"/>
    <w:basedOn w:val="Fontepargpadro"/>
    <w:uiPriority w:val="99"/>
    <w:unhideWhenUsed/>
    <w:rsid w:val="0040749A"/>
    <w:rPr>
      <w:color w:val="0000FF" w:themeColor="hyperlink"/>
      <w:u w:val="single"/>
    </w:rPr>
  </w:style>
  <w:style w:type="paragraph" w:customStyle="1" w:styleId="Default">
    <w:name w:val="Default"/>
    <w:rsid w:val="000555C2"/>
    <w:pPr>
      <w:widowControl/>
      <w:autoSpaceDE w:val="0"/>
      <w:autoSpaceDN w:val="0"/>
      <w:adjustRightInd w:val="0"/>
    </w:pPr>
    <w:rPr>
      <w:rFonts w:ascii="Times New Roman" w:eastAsia="Arial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kwMjI2Nzc5MDg5?cjc=axdvf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MSXIFu2f865GqWDq9v2zvdrdjw==">AMUW2mUpSQxSGKkMR2Lo1vmwNwlF6mYBr5u6wdojNJUb4iVFy9VlzUtQRDKNF5Pl0NnRvdrPpFjdySKbG7zW57ANGSwm9xTlVPQ5TMiaagIFmxJ3srzhthg3lKH9SxY8VNunJhXgw/+D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1569</Words>
  <Characters>8474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</dc:creator>
  <cp:lastModifiedBy>Leidan Rogerio</cp:lastModifiedBy>
  <cp:revision>60</cp:revision>
  <dcterms:created xsi:type="dcterms:W3CDTF">2023-05-11T11:36:00Z</dcterms:created>
  <dcterms:modified xsi:type="dcterms:W3CDTF">2023-10-01T12:19:00Z</dcterms:modified>
</cp:coreProperties>
</file>